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945BFF" w14:textId="40DD1EF0" w:rsidR="001604A6" w:rsidRPr="007E05EA" w:rsidRDefault="007E05EA" w:rsidP="000A6164">
      <w:pPr>
        <w:autoSpaceDE w:val="0"/>
        <w:autoSpaceDN w:val="0"/>
        <w:spacing w:after="0" w:line="240" w:lineRule="auto"/>
        <w:jc w:val="center"/>
        <w:rPr>
          <w:rFonts w:ascii="Century Gothic" w:hAnsi="Century Gothic"/>
          <w:b/>
          <w:sz w:val="28"/>
          <w:szCs w:val="28"/>
        </w:rPr>
      </w:pPr>
      <w:bookmarkStart w:id="0" w:name="_Hlk515253376"/>
      <w:bookmarkStart w:id="1" w:name="_Hlk511610708"/>
      <w:bookmarkStart w:id="2" w:name="_MailOriginal"/>
      <w:bookmarkStart w:id="3" w:name="_Hlk58599232"/>
      <w:bookmarkStart w:id="4" w:name="_Hlk518775782"/>
      <w:r w:rsidRPr="007E05EA">
        <w:rPr>
          <w:rFonts w:ascii="Century Gothic" w:hAnsi="Century Gothic"/>
          <w:b/>
          <w:sz w:val="28"/>
          <w:szCs w:val="28"/>
        </w:rPr>
        <w:t>Ameaças para os Servidores Públicos em tramitação no Congresso Nacional</w:t>
      </w:r>
    </w:p>
    <w:p w14:paraId="06146DCA" w14:textId="77777777" w:rsidR="007E05EA" w:rsidRPr="007E05EA" w:rsidRDefault="007E05EA" w:rsidP="0042286F">
      <w:pPr>
        <w:autoSpaceDE w:val="0"/>
        <w:autoSpaceDN w:val="0"/>
        <w:spacing w:after="0" w:line="240" w:lineRule="auto"/>
        <w:jc w:val="both"/>
        <w:rPr>
          <w:rFonts w:ascii="Century Gothic" w:eastAsia="Times New Roman" w:hAnsi="Century Gothic" w:cs="Times New Roman"/>
          <w:sz w:val="24"/>
          <w:szCs w:val="24"/>
        </w:rPr>
      </w:pPr>
    </w:p>
    <w:p w14:paraId="449A1A61" w14:textId="77777777" w:rsidR="001604A6" w:rsidRPr="007E05EA" w:rsidRDefault="001604A6" w:rsidP="0042286F">
      <w:pPr>
        <w:spacing w:after="0" w:line="240" w:lineRule="auto"/>
        <w:jc w:val="both"/>
        <w:rPr>
          <w:rFonts w:ascii="Century Gothic" w:hAnsi="Century Gothic"/>
        </w:rPr>
      </w:pPr>
      <w:r w:rsidRPr="007E05EA">
        <w:rPr>
          <w:rFonts w:ascii="Century Gothic" w:hAnsi="Century Gothic"/>
          <w:noProof/>
          <w:lang w:eastAsia="pt-BR"/>
        </w:rPr>
        <w:drawing>
          <wp:anchor distT="0" distB="0" distL="114300" distR="114300" simplePos="0" relativeHeight="251659264" behindDoc="0" locked="0" layoutInCell="1" allowOverlap="1" wp14:anchorId="0F66351A" wp14:editId="5F0FDB31">
            <wp:simplePos x="0" y="0"/>
            <wp:positionH relativeFrom="column">
              <wp:posOffset>0</wp:posOffset>
            </wp:positionH>
            <wp:positionV relativeFrom="paragraph">
              <wp:posOffset>114935</wp:posOffset>
            </wp:positionV>
            <wp:extent cx="431165" cy="431165"/>
            <wp:effectExtent l="57150" t="57150" r="64135" b="64135"/>
            <wp:wrapSquare wrapText="bothSides"/>
            <wp:docPr id="4" name="Imagem 4" descr="Uma imagem contendo desenh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B29YADv.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31165" cy="431165"/>
                    </a:xfrm>
                    <a:prstGeom prst="ellipse">
                      <a:avLst/>
                    </a:prstGeom>
                    <a:ln w="3175" cap="rnd">
                      <a:solidFill>
                        <a:schemeClr val="bg1"/>
                      </a:solidFill>
                    </a:ln>
                    <a:effectLst/>
                    <a:scene3d>
                      <a:camera prst="orthographicFront"/>
                      <a:lightRig rig="contrasting" dir="t">
                        <a:rot lat="0" lon="0" rev="3000000"/>
                      </a:lightRig>
                    </a:scene3d>
                    <a:sp3d contourW="7620">
                      <a:bevelT w="95250" h="31750"/>
                      <a:contourClr>
                        <a:srgbClr val="333333"/>
                      </a:contourClr>
                    </a:sp3d>
                  </pic:spPr>
                </pic:pic>
              </a:graphicData>
            </a:graphic>
            <wp14:sizeRelH relativeFrom="page">
              <wp14:pctWidth>0</wp14:pctWidth>
            </wp14:sizeRelH>
            <wp14:sizeRelV relativeFrom="page">
              <wp14:pctHeight>0</wp14:pctHeight>
            </wp14:sizeRelV>
          </wp:anchor>
        </w:drawing>
      </w:r>
    </w:p>
    <w:p w14:paraId="66F2E5C9" w14:textId="77777777" w:rsidR="001604A6" w:rsidRPr="007E05EA" w:rsidRDefault="001604A6" w:rsidP="0042286F">
      <w:pPr>
        <w:shd w:val="clear" w:color="auto" w:fill="70AD47" w:themeFill="accent6"/>
        <w:spacing w:after="0" w:line="240" w:lineRule="auto"/>
        <w:jc w:val="both"/>
        <w:rPr>
          <w:rFonts w:ascii="Century Gothic" w:hAnsi="Century Gothic" w:cs="Arial"/>
          <w:b/>
          <w:bCs/>
          <w:color w:val="FFFFFF" w:themeColor="background1"/>
          <w:sz w:val="24"/>
          <w:szCs w:val="24"/>
        </w:rPr>
      </w:pPr>
      <w:r w:rsidRPr="007E05EA">
        <w:rPr>
          <w:rFonts w:ascii="Century Gothic" w:hAnsi="Century Gothic" w:cs="Arial"/>
          <w:b/>
          <w:bCs/>
          <w:color w:val="FFFFFF" w:themeColor="background1"/>
          <w:sz w:val="24"/>
          <w:szCs w:val="24"/>
        </w:rPr>
        <w:t>CÂMARA DOS DEPUTADOS</w:t>
      </w:r>
    </w:p>
    <w:p w14:paraId="7E58E234" w14:textId="77777777" w:rsidR="001604A6" w:rsidRPr="007E05EA" w:rsidRDefault="001604A6" w:rsidP="0042286F">
      <w:pPr>
        <w:autoSpaceDE w:val="0"/>
        <w:autoSpaceDN w:val="0"/>
        <w:spacing w:after="0" w:line="240" w:lineRule="auto"/>
        <w:jc w:val="both"/>
        <w:rPr>
          <w:rFonts w:ascii="Century Gothic" w:hAnsi="Century Gothic"/>
          <w:b/>
          <w:bCs/>
        </w:rPr>
      </w:pPr>
    </w:p>
    <w:p w14:paraId="5E6081B1" w14:textId="77777777" w:rsidR="00511E37" w:rsidRPr="007E05EA" w:rsidRDefault="00511E37" w:rsidP="0042286F">
      <w:pPr>
        <w:autoSpaceDE w:val="0"/>
        <w:autoSpaceDN w:val="0"/>
        <w:spacing w:after="0" w:line="240" w:lineRule="auto"/>
        <w:jc w:val="both"/>
        <w:rPr>
          <w:rStyle w:val="Hyperlink"/>
          <w:rFonts w:ascii="Century Gothic" w:hAnsi="Century Gothic"/>
        </w:rPr>
      </w:pPr>
    </w:p>
    <w:p w14:paraId="05CCA533" w14:textId="345E8447" w:rsidR="00EB6ED9" w:rsidRPr="007E05EA" w:rsidRDefault="00EB6ED9" w:rsidP="0042286F">
      <w:pPr>
        <w:autoSpaceDE w:val="0"/>
        <w:autoSpaceDN w:val="0"/>
        <w:spacing w:after="0" w:line="240" w:lineRule="auto"/>
        <w:jc w:val="both"/>
        <w:rPr>
          <w:rStyle w:val="Hyperlink"/>
          <w:rFonts w:ascii="Century Gothic" w:hAnsi="Century Gothic"/>
        </w:rPr>
      </w:pPr>
    </w:p>
    <w:p w14:paraId="6FFB8E7E" w14:textId="2C648F2E" w:rsidR="00EB6ED9" w:rsidRPr="000A6164" w:rsidRDefault="00EB6ED9" w:rsidP="0042286F">
      <w:pPr>
        <w:autoSpaceDE w:val="0"/>
        <w:autoSpaceDN w:val="0"/>
        <w:spacing w:after="0" w:line="240" w:lineRule="auto"/>
        <w:jc w:val="both"/>
        <w:rPr>
          <w:rStyle w:val="Hyperlink"/>
          <w:rFonts w:ascii="Century Gothic" w:hAnsi="Century Gothic" w:cs="Times New Roman"/>
          <w:b/>
          <w:color w:val="C00000"/>
          <w:sz w:val="24"/>
          <w:szCs w:val="24"/>
          <w:u w:val="none"/>
        </w:rPr>
      </w:pPr>
      <w:r w:rsidRPr="000A6164">
        <w:rPr>
          <w:rStyle w:val="Hyperlink"/>
          <w:rFonts w:ascii="Century Gothic" w:hAnsi="Century Gothic" w:cs="Times New Roman"/>
          <w:b/>
          <w:color w:val="C00000"/>
          <w:sz w:val="24"/>
          <w:szCs w:val="24"/>
          <w:u w:val="none"/>
        </w:rPr>
        <w:t>Reforma Administrativa</w:t>
      </w:r>
    </w:p>
    <w:p w14:paraId="2F04436C" w14:textId="77777777" w:rsidR="00EB6ED9" w:rsidRPr="007E05EA" w:rsidRDefault="00EB6ED9" w:rsidP="0042286F">
      <w:pPr>
        <w:autoSpaceDE w:val="0"/>
        <w:autoSpaceDN w:val="0"/>
        <w:spacing w:after="0" w:line="240" w:lineRule="auto"/>
        <w:jc w:val="both"/>
        <w:rPr>
          <w:rStyle w:val="Hyperlink"/>
          <w:rFonts w:ascii="Century Gothic" w:hAnsi="Century Gothic" w:cs="Times New Roman"/>
          <w:sz w:val="24"/>
          <w:szCs w:val="24"/>
        </w:rPr>
      </w:pPr>
    </w:p>
    <w:p w14:paraId="40AE7645" w14:textId="40F9BEFC" w:rsidR="00982F67" w:rsidRPr="007E05EA" w:rsidRDefault="003E6972" w:rsidP="0042286F">
      <w:pPr>
        <w:autoSpaceDE w:val="0"/>
        <w:autoSpaceDN w:val="0"/>
        <w:spacing w:after="0" w:line="240" w:lineRule="auto"/>
        <w:jc w:val="both"/>
        <w:rPr>
          <w:rStyle w:val="Hyperlink"/>
          <w:rFonts w:ascii="Century Gothic" w:hAnsi="Century Gothic" w:cs="Times New Roman"/>
          <w:color w:val="auto"/>
          <w:sz w:val="24"/>
          <w:szCs w:val="24"/>
          <w:u w:val="none"/>
        </w:rPr>
      </w:pPr>
      <w:hyperlink r:id="rId8" w:history="1">
        <w:r w:rsidR="00EB6ED9" w:rsidRPr="007E05EA">
          <w:rPr>
            <w:rStyle w:val="Hyperlink"/>
            <w:rFonts w:ascii="Century Gothic" w:hAnsi="Century Gothic" w:cs="Times New Roman"/>
            <w:sz w:val="24"/>
            <w:szCs w:val="24"/>
          </w:rPr>
          <w:t>PEC 32/2020</w:t>
        </w:r>
      </w:hyperlink>
      <w:r w:rsidR="00EB6ED9" w:rsidRPr="007E05EA">
        <w:rPr>
          <w:rFonts w:ascii="Century Gothic" w:hAnsi="Century Gothic" w:cs="Times New Roman"/>
          <w:sz w:val="24"/>
          <w:szCs w:val="24"/>
        </w:rPr>
        <w:t xml:space="preserve">, do Poder Executivo, que promove uma Reforma Administrativa com impacto para os servidores dos três Poderes no âmbito da União, estados e municípios. </w:t>
      </w:r>
      <w:r w:rsidR="00982F67" w:rsidRPr="007E05EA">
        <w:rPr>
          <w:rStyle w:val="Hyperlink"/>
          <w:rFonts w:ascii="Century Gothic" w:hAnsi="Century Gothic" w:cs="Times New Roman"/>
          <w:color w:val="auto"/>
          <w:sz w:val="24"/>
          <w:szCs w:val="24"/>
          <w:u w:val="none"/>
        </w:rPr>
        <w:t>Em  linhas gerais, a PEC da reforma administrativa, dentre outros pontos, pretende: 1) a desconstitucionalização dos direitos, remetendo para leis complementares e ordinárias; 2) o fim do Regime Jurídico Único, a instituição de novas modalidades de contratação e as formas de ingresso; 3) o fim da estabilidade como regra e uma estabilidade mitigada para os cargos típicos de Estado; 4) o fim das promoções automáticas por tempo de serviço; 5 extinção de vantagens; 6) a transferência da execução de serviços públicos da União para estados e municípios e entidades privadas; 7) a transferência de competências do Congresso Nacional para o Presidente da República para extinguir cargos e órgãos da Administração Pública, e 8) ataque aos direitos dos atuais servidores. Um dos propósitos da reforma, ainda, é o de permitir ao Executivo liberdade para, por decreto, alterar as atribuições de cargos e carreiras, ou promover sua extinção, e, ainda, promover a redução do salário de ingresso no serviço público, revogando inclusive, normas principiológicas relacionadas ao sistema remuneratório e isonomia hoje contidas no art. 39 da Constituição.</w:t>
      </w:r>
    </w:p>
    <w:p w14:paraId="38CBA8EC" w14:textId="77777777" w:rsidR="00982F67" w:rsidRPr="007E05EA" w:rsidRDefault="00982F67" w:rsidP="0042286F">
      <w:pPr>
        <w:autoSpaceDE w:val="0"/>
        <w:autoSpaceDN w:val="0"/>
        <w:spacing w:after="0" w:line="240" w:lineRule="auto"/>
        <w:jc w:val="both"/>
        <w:rPr>
          <w:rStyle w:val="Hyperlink"/>
          <w:rFonts w:ascii="Century Gothic" w:hAnsi="Century Gothic" w:cs="Times New Roman"/>
          <w:color w:val="auto"/>
          <w:sz w:val="24"/>
          <w:szCs w:val="24"/>
          <w:u w:val="none"/>
        </w:rPr>
      </w:pPr>
    </w:p>
    <w:p w14:paraId="781C3142" w14:textId="78E697AB" w:rsidR="00982F67" w:rsidRPr="007E05EA" w:rsidRDefault="00982F67" w:rsidP="0042286F">
      <w:pPr>
        <w:autoSpaceDE w:val="0"/>
        <w:autoSpaceDN w:val="0"/>
        <w:spacing w:after="0" w:line="240" w:lineRule="auto"/>
        <w:jc w:val="both"/>
        <w:rPr>
          <w:rFonts w:ascii="Century Gothic" w:hAnsi="Century Gothic" w:cs="Times New Roman"/>
          <w:sz w:val="24"/>
          <w:szCs w:val="24"/>
        </w:rPr>
      </w:pPr>
      <w:r w:rsidRPr="007E05EA">
        <w:rPr>
          <w:rStyle w:val="Hyperlink"/>
          <w:rFonts w:ascii="Century Gothic" w:hAnsi="Century Gothic" w:cs="Times New Roman"/>
          <w:b/>
          <w:color w:val="auto"/>
          <w:sz w:val="24"/>
          <w:szCs w:val="24"/>
          <w:u w:val="none"/>
        </w:rPr>
        <w:t>Tramitação:</w:t>
      </w:r>
      <w:r w:rsidRPr="007E05EA">
        <w:rPr>
          <w:rStyle w:val="Hyperlink"/>
          <w:rFonts w:ascii="Century Gothic" w:hAnsi="Century Gothic" w:cs="Times New Roman"/>
          <w:color w:val="auto"/>
          <w:sz w:val="24"/>
          <w:szCs w:val="24"/>
          <w:u w:val="none"/>
        </w:rPr>
        <w:t xml:space="preserve"> </w:t>
      </w:r>
      <w:r w:rsidRPr="007E05EA">
        <w:rPr>
          <w:rFonts w:ascii="Century Gothic" w:hAnsi="Century Gothic" w:cs="Times New Roman"/>
          <w:sz w:val="24"/>
          <w:szCs w:val="24"/>
        </w:rPr>
        <w:t xml:space="preserve">aguarda despacho da Mesa Diretora, que poderá remeter a proposta à CCJC ou poderá apensa-la a outra proposta que já esteja em análise de Comissão Especial. </w:t>
      </w:r>
    </w:p>
    <w:p w14:paraId="0757B1AE" w14:textId="77777777" w:rsidR="007700A4" w:rsidRDefault="007700A4" w:rsidP="0042286F">
      <w:pPr>
        <w:autoSpaceDE w:val="0"/>
        <w:autoSpaceDN w:val="0"/>
        <w:spacing w:after="0" w:line="240" w:lineRule="auto"/>
        <w:jc w:val="both"/>
        <w:rPr>
          <w:rFonts w:ascii="Century Gothic" w:hAnsi="Century Gothic" w:cs="Times New Roman"/>
          <w:sz w:val="24"/>
          <w:szCs w:val="24"/>
        </w:rPr>
      </w:pPr>
    </w:p>
    <w:p w14:paraId="080046DD" w14:textId="77777777" w:rsidR="00B9421A" w:rsidRPr="007E05EA" w:rsidRDefault="00B9421A" w:rsidP="0042286F">
      <w:pPr>
        <w:autoSpaceDE w:val="0"/>
        <w:autoSpaceDN w:val="0"/>
        <w:spacing w:after="0" w:line="240" w:lineRule="auto"/>
        <w:jc w:val="both"/>
        <w:rPr>
          <w:rFonts w:ascii="Century Gothic" w:hAnsi="Century Gothic" w:cs="Times New Roman"/>
          <w:sz w:val="24"/>
          <w:szCs w:val="24"/>
        </w:rPr>
      </w:pPr>
    </w:p>
    <w:p w14:paraId="2D2E6760" w14:textId="14C6A36C" w:rsidR="00EB6ED9" w:rsidRPr="000A6164" w:rsidRDefault="00793B01" w:rsidP="0042286F">
      <w:pPr>
        <w:autoSpaceDE w:val="0"/>
        <w:autoSpaceDN w:val="0"/>
        <w:spacing w:after="0" w:line="240" w:lineRule="auto"/>
        <w:jc w:val="both"/>
        <w:rPr>
          <w:rStyle w:val="Hyperlink"/>
          <w:rFonts w:ascii="Century Gothic" w:hAnsi="Century Gothic" w:cs="Times New Roman"/>
          <w:b/>
          <w:color w:val="C00000"/>
          <w:sz w:val="24"/>
          <w:szCs w:val="24"/>
          <w:u w:val="none"/>
        </w:rPr>
      </w:pPr>
      <w:r w:rsidRPr="000A6164">
        <w:rPr>
          <w:rStyle w:val="Hyperlink"/>
          <w:rFonts w:ascii="Century Gothic" w:hAnsi="Century Gothic" w:cs="Times New Roman"/>
          <w:b/>
          <w:color w:val="C00000"/>
          <w:sz w:val="24"/>
          <w:szCs w:val="24"/>
          <w:u w:val="none"/>
        </w:rPr>
        <w:t>Regra de Ouro</w:t>
      </w:r>
      <w:r w:rsidR="00240E75" w:rsidRPr="000A6164">
        <w:rPr>
          <w:rStyle w:val="Hyperlink"/>
          <w:rFonts w:ascii="Century Gothic" w:hAnsi="Century Gothic" w:cs="Times New Roman"/>
          <w:b/>
          <w:color w:val="C00000"/>
          <w:sz w:val="24"/>
          <w:szCs w:val="24"/>
          <w:u w:val="none"/>
        </w:rPr>
        <w:t>/ Redução de Jornada e Salários dos Servidores</w:t>
      </w:r>
    </w:p>
    <w:p w14:paraId="68408CAA" w14:textId="77777777" w:rsidR="00EB6ED9" w:rsidRPr="007E05EA" w:rsidRDefault="00EB6ED9" w:rsidP="0042286F">
      <w:pPr>
        <w:autoSpaceDE w:val="0"/>
        <w:autoSpaceDN w:val="0"/>
        <w:spacing w:after="0" w:line="240" w:lineRule="auto"/>
        <w:jc w:val="both"/>
        <w:rPr>
          <w:rStyle w:val="Hyperlink"/>
          <w:rFonts w:ascii="Century Gothic" w:hAnsi="Century Gothic" w:cs="Times New Roman"/>
          <w:sz w:val="24"/>
          <w:szCs w:val="24"/>
        </w:rPr>
      </w:pPr>
    </w:p>
    <w:p w14:paraId="1FA80408" w14:textId="5E49636C" w:rsidR="00EB6ED9" w:rsidRDefault="003E6972" w:rsidP="0042286F">
      <w:pPr>
        <w:autoSpaceDE w:val="0"/>
        <w:autoSpaceDN w:val="0"/>
        <w:spacing w:after="0" w:line="240" w:lineRule="auto"/>
        <w:jc w:val="both"/>
        <w:rPr>
          <w:rStyle w:val="Forte"/>
          <w:rFonts w:ascii="Century Gothic" w:hAnsi="Century Gothic"/>
          <w:b w:val="0"/>
          <w:sz w:val="24"/>
          <w:szCs w:val="24"/>
        </w:rPr>
      </w:pPr>
      <w:hyperlink r:id="rId9" w:history="1">
        <w:r w:rsidR="00793B01" w:rsidRPr="002C01E3">
          <w:rPr>
            <w:rStyle w:val="Hyperlink"/>
            <w:rFonts w:ascii="Century Gothic" w:hAnsi="Century Gothic"/>
            <w:sz w:val="24"/>
            <w:szCs w:val="24"/>
          </w:rPr>
          <w:t>PEC 423/2018</w:t>
        </w:r>
      </w:hyperlink>
      <w:r w:rsidR="00793B01" w:rsidRPr="002C01E3">
        <w:rPr>
          <w:rStyle w:val="Forte"/>
          <w:rFonts w:ascii="Century Gothic" w:hAnsi="Century Gothic"/>
          <w:b w:val="0"/>
          <w:sz w:val="24"/>
          <w:szCs w:val="24"/>
        </w:rPr>
        <w:t>, do Deput</w:t>
      </w:r>
      <w:r w:rsidR="00C13EFA" w:rsidRPr="002C01E3">
        <w:rPr>
          <w:rStyle w:val="Forte"/>
          <w:rFonts w:ascii="Century Gothic" w:hAnsi="Century Gothic"/>
          <w:b w:val="0"/>
          <w:sz w:val="24"/>
          <w:szCs w:val="24"/>
        </w:rPr>
        <w:t xml:space="preserve">ado Pedro Paulo (DEM/RJ), </w:t>
      </w:r>
      <w:r w:rsidR="00F72900">
        <w:rPr>
          <w:rStyle w:val="Forte"/>
          <w:rFonts w:ascii="Century Gothic" w:hAnsi="Century Gothic"/>
          <w:b w:val="0"/>
          <w:sz w:val="24"/>
          <w:szCs w:val="24"/>
        </w:rPr>
        <w:t>a</w:t>
      </w:r>
      <w:r w:rsidR="00F72900" w:rsidRPr="00F72900">
        <w:rPr>
          <w:rStyle w:val="Forte"/>
          <w:rFonts w:ascii="Century Gothic" w:hAnsi="Century Gothic"/>
          <w:b w:val="0"/>
          <w:sz w:val="24"/>
          <w:szCs w:val="24"/>
        </w:rPr>
        <w:t xml:space="preserve">ltera os arts. 37; 167, III; 168 e 239 da Constituição; e acrescenta ao ADCT os arts. 36-B e 115, para conter o crescimento das despesas obrigatórias, regulamentar a regra de ouro, instituir plano de revisão das despesas. Entre as medidas que deverão ser adotados em caso de descumprimento do plano, estão: </w:t>
      </w:r>
      <w:r w:rsidR="00F72900">
        <w:rPr>
          <w:rStyle w:val="Forte"/>
          <w:rFonts w:ascii="Century Gothic" w:hAnsi="Century Gothic"/>
          <w:b w:val="0"/>
          <w:sz w:val="24"/>
          <w:szCs w:val="24"/>
        </w:rPr>
        <w:t>1</w:t>
      </w:r>
      <w:r w:rsidR="00F72900" w:rsidRPr="00F72900">
        <w:rPr>
          <w:rStyle w:val="Forte"/>
          <w:rFonts w:ascii="Century Gothic" w:hAnsi="Century Gothic"/>
          <w:b w:val="0"/>
          <w:sz w:val="24"/>
          <w:szCs w:val="24"/>
        </w:rPr>
        <w:t xml:space="preserve">) a impossibilidade de expansão das despesas obrigatórias (como reajuste salarial dos servidores públicos) ou benefícios e incentivos, de modo semelhante ao que já é previsto para o descumprimento do teto de gastos; </w:t>
      </w:r>
      <w:r w:rsidR="00F72900">
        <w:rPr>
          <w:rStyle w:val="Forte"/>
          <w:rFonts w:ascii="Century Gothic" w:hAnsi="Century Gothic"/>
          <w:b w:val="0"/>
          <w:sz w:val="24"/>
          <w:szCs w:val="24"/>
        </w:rPr>
        <w:t>2</w:t>
      </w:r>
      <w:r w:rsidR="00F72900" w:rsidRPr="00F72900">
        <w:rPr>
          <w:rStyle w:val="Forte"/>
          <w:rFonts w:ascii="Century Gothic" w:hAnsi="Century Gothic"/>
          <w:b w:val="0"/>
          <w:sz w:val="24"/>
          <w:szCs w:val="24"/>
        </w:rPr>
        <w:t xml:space="preserve">) interrupção do pagamento do abono salarial; </w:t>
      </w:r>
      <w:r w:rsidR="00F72900">
        <w:rPr>
          <w:rStyle w:val="Forte"/>
          <w:rFonts w:ascii="Century Gothic" w:hAnsi="Century Gothic"/>
          <w:b w:val="0"/>
          <w:sz w:val="24"/>
          <w:szCs w:val="24"/>
        </w:rPr>
        <w:t>3</w:t>
      </w:r>
      <w:r w:rsidR="00F72900" w:rsidRPr="00F72900">
        <w:rPr>
          <w:rStyle w:val="Forte"/>
          <w:rFonts w:ascii="Century Gothic" w:hAnsi="Century Gothic"/>
          <w:b w:val="0"/>
          <w:sz w:val="24"/>
          <w:szCs w:val="24"/>
        </w:rPr>
        <w:t xml:space="preserve">) redução temporária da jornada de trabalho dos servidores com adequação dos vencimentos; </w:t>
      </w:r>
      <w:r w:rsidR="00F72900">
        <w:rPr>
          <w:rStyle w:val="Forte"/>
          <w:rFonts w:ascii="Century Gothic" w:hAnsi="Century Gothic"/>
          <w:b w:val="0"/>
          <w:sz w:val="24"/>
          <w:szCs w:val="24"/>
        </w:rPr>
        <w:t>4</w:t>
      </w:r>
      <w:r w:rsidR="00F72900" w:rsidRPr="00F72900">
        <w:rPr>
          <w:rStyle w:val="Forte"/>
          <w:rFonts w:ascii="Century Gothic" w:hAnsi="Century Gothic"/>
          <w:b w:val="0"/>
          <w:sz w:val="24"/>
          <w:szCs w:val="24"/>
        </w:rPr>
        <w:t xml:space="preserve">) redução das despesas com servidores não estáveis; </w:t>
      </w:r>
      <w:r w:rsidR="00F72900">
        <w:rPr>
          <w:rStyle w:val="Forte"/>
          <w:rFonts w:ascii="Century Gothic" w:hAnsi="Century Gothic"/>
          <w:b w:val="0"/>
          <w:sz w:val="24"/>
          <w:szCs w:val="24"/>
        </w:rPr>
        <w:t>5</w:t>
      </w:r>
      <w:r w:rsidR="00F72900" w:rsidRPr="00F72900">
        <w:rPr>
          <w:rStyle w:val="Forte"/>
          <w:rFonts w:ascii="Century Gothic" w:hAnsi="Century Gothic"/>
          <w:b w:val="0"/>
          <w:sz w:val="24"/>
          <w:szCs w:val="24"/>
        </w:rPr>
        <w:t xml:space="preserve">) realização de privatizações; </w:t>
      </w:r>
      <w:r w:rsidR="00F72900">
        <w:rPr>
          <w:rStyle w:val="Forte"/>
          <w:rFonts w:ascii="Century Gothic" w:hAnsi="Century Gothic"/>
          <w:b w:val="0"/>
          <w:sz w:val="24"/>
          <w:szCs w:val="24"/>
        </w:rPr>
        <w:t>6</w:t>
      </w:r>
      <w:r w:rsidR="00F72900" w:rsidRPr="00F72900">
        <w:rPr>
          <w:rStyle w:val="Forte"/>
          <w:rFonts w:ascii="Century Gothic" w:hAnsi="Century Gothic"/>
          <w:b w:val="0"/>
          <w:sz w:val="24"/>
          <w:szCs w:val="24"/>
        </w:rPr>
        <w:t xml:space="preserve">) cobrança de contribuição </w:t>
      </w:r>
      <w:r w:rsidR="00F72900" w:rsidRPr="00F72900">
        <w:rPr>
          <w:rStyle w:val="Forte"/>
          <w:rFonts w:ascii="Century Gothic" w:hAnsi="Century Gothic"/>
          <w:b w:val="0"/>
          <w:sz w:val="24"/>
          <w:szCs w:val="24"/>
        </w:rPr>
        <w:lastRenderedPageBreak/>
        <w:t xml:space="preserve">previdenciária suplementar provisória de 3% para servidores civis e militares, ativos e inativos; </w:t>
      </w:r>
      <w:r w:rsidR="00F72900">
        <w:rPr>
          <w:rStyle w:val="Forte"/>
          <w:rFonts w:ascii="Century Gothic" w:hAnsi="Century Gothic"/>
          <w:b w:val="0"/>
          <w:sz w:val="24"/>
          <w:szCs w:val="24"/>
        </w:rPr>
        <w:t>7</w:t>
      </w:r>
      <w:r w:rsidR="00F72900" w:rsidRPr="00F72900">
        <w:rPr>
          <w:rStyle w:val="Forte"/>
          <w:rFonts w:ascii="Century Gothic" w:hAnsi="Century Gothic"/>
          <w:b w:val="0"/>
          <w:sz w:val="24"/>
          <w:szCs w:val="24"/>
        </w:rPr>
        <w:t>) demissão de servidores estáveis caso a despesa total com pessoal ultrapasse o valor apurado (e corrigido) em 2016.</w:t>
      </w:r>
    </w:p>
    <w:p w14:paraId="668FCDAD" w14:textId="77777777" w:rsidR="00160C0B" w:rsidRPr="007E05EA" w:rsidRDefault="00160C0B" w:rsidP="0042286F">
      <w:pPr>
        <w:autoSpaceDE w:val="0"/>
        <w:autoSpaceDN w:val="0"/>
        <w:spacing w:after="0" w:line="240" w:lineRule="auto"/>
        <w:jc w:val="both"/>
        <w:rPr>
          <w:rStyle w:val="Hyperlink"/>
          <w:rFonts w:ascii="Century Gothic" w:hAnsi="Century Gothic" w:cs="Times New Roman"/>
          <w:color w:val="auto"/>
          <w:sz w:val="24"/>
          <w:szCs w:val="24"/>
          <w:u w:val="none"/>
        </w:rPr>
      </w:pPr>
    </w:p>
    <w:p w14:paraId="0BAF60FB" w14:textId="787D03BC" w:rsidR="00EB6ED9" w:rsidRDefault="00EB6ED9" w:rsidP="0042286F">
      <w:pPr>
        <w:autoSpaceDE w:val="0"/>
        <w:autoSpaceDN w:val="0"/>
        <w:spacing w:after="0" w:line="240" w:lineRule="auto"/>
        <w:jc w:val="both"/>
        <w:rPr>
          <w:rStyle w:val="Hyperlink"/>
          <w:rFonts w:ascii="Century Gothic" w:hAnsi="Century Gothic" w:cs="Times New Roman"/>
          <w:color w:val="auto"/>
          <w:sz w:val="24"/>
          <w:szCs w:val="24"/>
          <w:u w:val="none"/>
        </w:rPr>
      </w:pPr>
      <w:r w:rsidRPr="007E05EA">
        <w:rPr>
          <w:rStyle w:val="Hyperlink"/>
          <w:rFonts w:ascii="Century Gothic" w:hAnsi="Century Gothic" w:cs="Times New Roman"/>
          <w:b/>
          <w:color w:val="auto"/>
          <w:sz w:val="24"/>
          <w:szCs w:val="24"/>
          <w:u w:val="none"/>
        </w:rPr>
        <w:t>Tramitação</w:t>
      </w:r>
      <w:r w:rsidRPr="007E05EA">
        <w:rPr>
          <w:rStyle w:val="Hyperlink"/>
          <w:rFonts w:ascii="Century Gothic" w:hAnsi="Century Gothic" w:cs="Times New Roman"/>
          <w:color w:val="auto"/>
          <w:sz w:val="24"/>
          <w:szCs w:val="24"/>
          <w:u w:val="none"/>
        </w:rPr>
        <w:t>:</w:t>
      </w:r>
      <w:r w:rsidR="007700A4" w:rsidRPr="007E05EA">
        <w:rPr>
          <w:rStyle w:val="Hyperlink"/>
          <w:rFonts w:ascii="Century Gothic" w:hAnsi="Century Gothic" w:cs="Times New Roman"/>
          <w:color w:val="auto"/>
          <w:sz w:val="24"/>
          <w:szCs w:val="24"/>
          <w:u w:val="none"/>
        </w:rPr>
        <w:t xml:space="preserve"> </w:t>
      </w:r>
      <w:r w:rsidR="00B9421A">
        <w:rPr>
          <w:rStyle w:val="Hyperlink"/>
          <w:rFonts w:ascii="Century Gothic" w:hAnsi="Century Gothic" w:cs="Times New Roman"/>
          <w:color w:val="auto"/>
          <w:sz w:val="24"/>
          <w:szCs w:val="24"/>
          <w:u w:val="none"/>
        </w:rPr>
        <w:t>a</w:t>
      </w:r>
      <w:r w:rsidR="002C01E3" w:rsidRPr="002C01E3">
        <w:rPr>
          <w:rStyle w:val="Hyperlink"/>
          <w:rFonts w:ascii="Century Gothic" w:hAnsi="Century Gothic" w:cs="Times New Roman"/>
          <w:color w:val="auto"/>
          <w:sz w:val="24"/>
          <w:szCs w:val="24"/>
          <w:u w:val="none"/>
        </w:rPr>
        <w:t>guarda</w:t>
      </w:r>
      <w:r w:rsidR="00B9421A">
        <w:rPr>
          <w:rStyle w:val="Hyperlink"/>
          <w:rFonts w:ascii="Century Gothic" w:hAnsi="Century Gothic" w:cs="Times New Roman"/>
          <w:color w:val="auto"/>
          <w:sz w:val="24"/>
          <w:szCs w:val="24"/>
          <w:u w:val="none"/>
        </w:rPr>
        <w:t xml:space="preserve"> o parecer </w:t>
      </w:r>
      <w:r w:rsidR="002C01E3" w:rsidRPr="002C01E3">
        <w:rPr>
          <w:rStyle w:val="Hyperlink"/>
          <w:rFonts w:ascii="Century Gothic" w:hAnsi="Century Gothic" w:cs="Times New Roman"/>
          <w:color w:val="auto"/>
          <w:sz w:val="24"/>
          <w:szCs w:val="24"/>
          <w:u w:val="none"/>
        </w:rPr>
        <w:t>do Relator</w:t>
      </w:r>
      <w:r w:rsidR="00B9421A">
        <w:rPr>
          <w:rStyle w:val="Hyperlink"/>
          <w:rFonts w:ascii="Century Gothic" w:hAnsi="Century Gothic" w:cs="Times New Roman"/>
          <w:color w:val="auto"/>
          <w:sz w:val="24"/>
          <w:szCs w:val="24"/>
          <w:u w:val="none"/>
        </w:rPr>
        <w:t>,</w:t>
      </w:r>
      <w:r w:rsidR="00240E75">
        <w:rPr>
          <w:rStyle w:val="Hyperlink"/>
          <w:rFonts w:ascii="Century Gothic" w:hAnsi="Century Gothic" w:cs="Times New Roman"/>
          <w:color w:val="auto"/>
          <w:sz w:val="24"/>
          <w:szCs w:val="24"/>
          <w:u w:val="none"/>
        </w:rPr>
        <w:t xml:space="preserve"> </w:t>
      </w:r>
      <w:r w:rsidR="00240E75" w:rsidRPr="00240E75">
        <w:rPr>
          <w:rStyle w:val="Hyperlink"/>
          <w:rFonts w:ascii="Century Gothic" w:hAnsi="Century Gothic" w:cs="Times New Roman"/>
          <w:color w:val="auto"/>
          <w:sz w:val="24"/>
          <w:szCs w:val="24"/>
          <w:u w:val="none"/>
        </w:rPr>
        <w:t>Dep</w:t>
      </w:r>
      <w:r w:rsidR="00B9421A">
        <w:rPr>
          <w:rStyle w:val="Hyperlink"/>
          <w:rFonts w:ascii="Century Gothic" w:hAnsi="Century Gothic" w:cs="Times New Roman"/>
          <w:color w:val="auto"/>
          <w:sz w:val="24"/>
          <w:szCs w:val="24"/>
          <w:u w:val="none"/>
        </w:rPr>
        <w:t>utado</w:t>
      </w:r>
      <w:r w:rsidR="00240E75" w:rsidRPr="00240E75">
        <w:rPr>
          <w:rStyle w:val="Hyperlink"/>
          <w:rFonts w:ascii="Century Gothic" w:hAnsi="Century Gothic" w:cs="Times New Roman"/>
          <w:color w:val="auto"/>
          <w:sz w:val="24"/>
          <w:szCs w:val="24"/>
          <w:u w:val="none"/>
        </w:rPr>
        <w:t xml:space="preserve"> Sóstenes Cavalcante (DEM</w:t>
      </w:r>
      <w:r w:rsidR="00B9421A">
        <w:rPr>
          <w:rStyle w:val="Hyperlink"/>
          <w:rFonts w:ascii="Century Gothic" w:hAnsi="Century Gothic" w:cs="Times New Roman"/>
          <w:color w:val="auto"/>
          <w:sz w:val="24"/>
          <w:szCs w:val="24"/>
          <w:u w:val="none"/>
        </w:rPr>
        <w:t>/</w:t>
      </w:r>
      <w:r w:rsidR="00240E75" w:rsidRPr="00240E75">
        <w:rPr>
          <w:rStyle w:val="Hyperlink"/>
          <w:rFonts w:ascii="Century Gothic" w:hAnsi="Century Gothic" w:cs="Times New Roman"/>
          <w:color w:val="auto"/>
          <w:sz w:val="24"/>
          <w:szCs w:val="24"/>
          <w:u w:val="none"/>
        </w:rPr>
        <w:t>RJ)</w:t>
      </w:r>
      <w:r w:rsidR="00B9421A">
        <w:rPr>
          <w:rStyle w:val="Hyperlink"/>
          <w:rFonts w:ascii="Century Gothic" w:hAnsi="Century Gothic" w:cs="Times New Roman"/>
          <w:color w:val="auto"/>
          <w:sz w:val="24"/>
          <w:szCs w:val="24"/>
          <w:u w:val="none"/>
        </w:rPr>
        <w:t>,</w:t>
      </w:r>
      <w:r w:rsidR="002C01E3" w:rsidRPr="002C01E3">
        <w:rPr>
          <w:rStyle w:val="Hyperlink"/>
          <w:rFonts w:ascii="Century Gothic" w:hAnsi="Century Gothic" w:cs="Times New Roman"/>
          <w:color w:val="auto"/>
          <w:sz w:val="24"/>
          <w:szCs w:val="24"/>
          <w:u w:val="none"/>
        </w:rPr>
        <w:t xml:space="preserve"> na Comissão de Constituição e Justiça e de Cidadania (CCJC)</w:t>
      </w:r>
      <w:r w:rsidR="00B9421A">
        <w:rPr>
          <w:rStyle w:val="Hyperlink"/>
          <w:rFonts w:ascii="Century Gothic" w:hAnsi="Century Gothic" w:cs="Times New Roman"/>
          <w:color w:val="auto"/>
          <w:sz w:val="24"/>
          <w:szCs w:val="24"/>
          <w:u w:val="none"/>
        </w:rPr>
        <w:t>.</w:t>
      </w:r>
    </w:p>
    <w:p w14:paraId="0DD6ED89" w14:textId="0DEFE7A5" w:rsidR="00BE16DD" w:rsidRDefault="00BE16DD" w:rsidP="0042286F">
      <w:pPr>
        <w:autoSpaceDE w:val="0"/>
        <w:autoSpaceDN w:val="0"/>
        <w:spacing w:after="0" w:line="240" w:lineRule="auto"/>
        <w:jc w:val="both"/>
        <w:rPr>
          <w:rStyle w:val="Hyperlink"/>
          <w:rFonts w:ascii="Century Gothic" w:hAnsi="Century Gothic" w:cs="Times New Roman"/>
          <w:color w:val="auto"/>
          <w:sz w:val="24"/>
          <w:szCs w:val="24"/>
          <w:u w:val="none"/>
        </w:rPr>
      </w:pPr>
    </w:p>
    <w:p w14:paraId="5D5848E3" w14:textId="77777777" w:rsidR="000A6164" w:rsidRDefault="000A6164" w:rsidP="0042286F">
      <w:pPr>
        <w:autoSpaceDE w:val="0"/>
        <w:autoSpaceDN w:val="0"/>
        <w:spacing w:after="0" w:line="240" w:lineRule="auto"/>
        <w:jc w:val="both"/>
        <w:rPr>
          <w:rStyle w:val="Hyperlink"/>
          <w:rFonts w:ascii="Century Gothic" w:hAnsi="Century Gothic" w:cs="Times New Roman"/>
          <w:color w:val="auto"/>
          <w:sz w:val="24"/>
          <w:szCs w:val="24"/>
          <w:u w:val="none"/>
        </w:rPr>
      </w:pPr>
    </w:p>
    <w:p w14:paraId="479662FB" w14:textId="270AFF34" w:rsidR="00BE16DD" w:rsidRDefault="003E6972" w:rsidP="0042286F">
      <w:pPr>
        <w:autoSpaceDE w:val="0"/>
        <w:autoSpaceDN w:val="0"/>
        <w:spacing w:after="0" w:line="240" w:lineRule="auto"/>
        <w:jc w:val="both"/>
        <w:rPr>
          <w:rStyle w:val="Forte"/>
          <w:rFonts w:ascii="Century Gothic" w:hAnsi="Century Gothic"/>
          <w:b w:val="0"/>
          <w:sz w:val="24"/>
          <w:szCs w:val="24"/>
        </w:rPr>
      </w:pPr>
      <w:hyperlink r:id="rId10" w:history="1">
        <w:r w:rsidR="00BE16DD" w:rsidRPr="001D4202">
          <w:rPr>
            <w:rStyle w:val="Hyperlink"/>
            <w:rFonts w:ascii="Century Gothic" w:hAnsi="Century Gothic"/>
            <w:sz w:val="24"/>
            <w:szCs w:val="24"/>
          </w:rPr>
          <w:t>PEC 43</w:t>
        </w:r>
        <w:r w:rsidR="00BE16DD" w:rsidRPr="001D4202">
          <w:rPr>
            <w:rStyle w:val="Hyperlink"/>
            <w:rFonts w:ascii="Century Gothic" w:hAnsi="Century Gothic"/>
            <w:sz w:val="24"/>
            <w:szCs w:val="24"/>
          </w:rPr>
          <w:t>8</w:t>
        </w:r>
        <w:r w:rsidR="00BE16DD" w:rsidRPr="001D4202">
          <w:rPr>
            <w:rStyle w:val="Hyperlink"/>
            <w:rFonts w:ascii="Century Gothic" w:hAnsi="Century Gothic"/>
            <w:sz w:val="24"/>
            <w:szCs w:val="24"/>
          </w:rPr>
          <w:t>/2018</w:t>
        </w:r>
      </w:hyperlink>
      <w:r w:rsidR="00BE16DD">
        <w:rPr>
          <w:rStyle w:val="Forte"/>
          <w:rFonts w:ascii="Century Gothic" w:hAnsi="Century Gothic"/>
          <w:b w:val="0"/>
          <w:sz w:val="24"/>
          <w:szCs w:val="24"/>
        </w:rPr>
        <w:t xml:space="preserve">, do Deputado Pedro Paulo (DEM/RJ), </w:t>
      </w:r>
      <w:r w:rsidR="00BB30E5" w:rsidRPr="00BE16DD">
        <w:rPr>
          <w:rStyle w:val="Forte"/>
          <w:rFonts w:ascii="Century Gothic" w:hAnsi="Century Gothic"/>
          <w:b w:val="0"/>
          <w:sz w:val="24"/>
          <w:szCs w:val="24"/>
        </w:rPr>
        <w:t>tem</w:t>
      </w:r>
      <w:r w:rsidR="00BE16DD" w:rsidRPr="00BE16DD">
        <w:rPr>
          <w:rStyle w:val="Forte"/>
          <w:rFonts w:ascii="Century Gothic" w:hAnsi="Century Gothic"/>
          <w:b w:val="0"/>
          <w:sz w:val="24"/>
          <w:szCs w:val="24"/>
        </w:rPr>
        <w:t xml:space="preserve"> o objetivo de conter o crescimento das despesas obrigatórias, regulamentar a regra de ouro, instituir plano de revisão das despesas. Entre as medidas previstas, estão: </w:t>
      </w:r>
      <w:r w:rsidR="003613FC">
        <w:rPr>
          <w:rStyle w:val="Forte"/>
          <w:rFonts w:ascii="Century Gothic" w:hAnsi="Century Gothic"/>
          <w:b w:val="0"/>
          <w:sz w:val="24"/>
          <w:szCs w:val="24"/>
        </w:rPr>
        <w:t>1</w:t>
      </w:r>
      <w:r w:rsidR="00BE16DD" w:rsidRPr="00BE16DD">
        <w:rPr>
          <w:rStyle w:val="Forte"/>
          <w:rFonts w:ascii="Century Gothic" w:hAnsi="Century Gothic"/>
          <w:b w:val="0"/>
          <w:sz w:val="24"/>
          <w:szCs w:val="24"/>
        </w:rPr>
        <w:t xml:space="preserve">) a vedação à concessão de aumentos de remuneração de pessoal, ou qualquer outra vantagem, nos últimos 180 dias do mandato do chefe do Poder ou Órgão, bem como a ampliação e o pagamento de qualquer tipo de verba indenizatória não prevista em lei; </w:t>
      </w:r>
      <w:r w:rsidR="003613FC">
        <w:rPr>
          <w:rStyle w:val="Forte"/>
          <w:rFonts w:ascii="Century Gothic" w:hAnsi="Century Gothic"/>
          <w:b w:val="0"/>
          <w:sz w:val="24"/>
          <w:szCs w:val="24"/>
        </w:rPr>
        <w:t>2</w:t>
      </w:r>
      <w:r w:rsidR="00BE16DD" w:rsidRPr="00BE16DD">
        <w:rPr>
          <w:rStyle w:val="Forte"/>
          <w:rFonts w:ascii="Century Gothic" w:hAnsi="Century Gothic"/>
          <w:b w:val="0"/>
          <w:sz w:val="24"/>
          <w:szCs w:val="24"/>
        </w:rPr>
        <w:t xml:space="preserve">) a interrupção do pagamento do abono salarial; </w:t>
      </w:r>
      <w:r w:rsidR="003613FC">
        <w:rPr>
          <w:rStyle w:val="Forte"/>
          <w:rFonts w:ascii="Century Gothic" w:hAnsi="Century Gothic"/>
          <w:b w:val="0"/>
          <w:sz w:val="24"/>
          <w:szCs w:val="24"/>
        </w:rPr>
        <w:t>3</w:t>
      </w:r>
      <w:r w:rsidR="00BE16DD" w:rsidRPr="00BE16DD">
        <w:rPr>
          <w:rStyle w:val="Forte"/>
          <w:rFonts w:ascii="Century Gothic" w:hAnsi="Century Gothic"/>
          <w:b w:val="0"/>
          <w:sz w:val="24"/>
          <w:szCs w:val="24"/>
        </w:rPr>
        <w:t xml:space="preserve">) a redução temporária da jornada de trabalho dos servidores com a redução dos vencimentos; </w:t>
      </w:r>
      <w:r w:rsidR="003613FC">
        <w:rPr>
          <w:rStyle w:val="Forte"/>
          <w:rFonts w:ascii="Century Gothic" w:hAnsi="Century Gothic"/>
          <w:b w:val="0"/>
          <w:sz w:val="24"/>
          <w:szCs w:val="24"/>
        </w:rPr>
        <w:t>4</w:t>
      </w:r>
      <w:r w:rsidR="00BE16DD" w:rsidRPr="00BE16DD">
        <w:rPr>
          <w:rStyle w:val="Forte"/>
          <w:rFonts w:ascii="Century Gothic" w:hAnsi="Century Gothic"/>
          <w:b w:val="0"/>
          <w:sz w:val="24"/>
          <w:szCs w:val="24"/>
        </w:rPr>
        <w:t>) possibilidade de demissão de servidores efetivos não estáveis e obrigação de redução dos ocupantes de cargo em comissão; entre outras.</w:t>
      </w:r>
    </w:p>
    <w:p w14:paraId="6688C917" w14:textId="77777777" w:rsidR="003613FC" w:rsidRDefault="003613FC" w:rsidP="0042286F">
      <w:pPr>
        <w:autoSpaceDE w:val="0"/>
        <w:autoSpaceDN w:val="0"/>
        <w:spacing w:after="0" w:line="240" w:lineRule="auto"/>
        <w:jc w:val="both"/>
        <w:rPr>
          <w:rStyle w:val="Forte"/>
          <w:rFonts w:ascii="Century Gothic" w:hAnsi="Century Gothic"/>
          <w:b w:val="0"/>
          <w:sz w:val="24"/>
          <w:szCs w:val="24"/>
        </w:rPr>
      </w:pPr>
    </w:p>
    <w:p w14:paraId="0DA2768B" w14:textId="7925424E" w:rsidR="005207A6" w:rsidRDefault="003613FC" w:rsidP="0042286F">
      <w:pPr>
        <w:autoSpaceDE w:val="0"/>
        <w:autoSpaceDN w:val="0"/>
        <w:spacing w:after="0" w:line="240" w:lineRule="auto"/>
        <w:jc w:val="both"/>
        <w:rPr>
          <w:rStyle w:val="Hyperlink"/>
          <w:rFonts w:ascii="Century Gothic" w:hAnsi="Century Gothic" w:cs="Times New Roman"/>
          <w:color w:val="auto"/>
          <w:sz w:val="24"/>
          <w:szCs w:val="24"/>
          <w:u w:val="none"/>
        </w:rPr>
      </w:pPr>
      <w:r>
        <w:rPr>
          <w:rStyle w:val="Hyperlink"/>
          <w:rFonts w:ascii="Century Gothic" w:hAnsi="Century Gothic" w:cs="Times New Roman"/>
          <w:b/>
          <w:bCs/>
          <w:color w:val="auto"/>
          <w:sz w:val="24"/>
          <w:szCs w:val="24"/>
          <w:u w:val="none"/>
        </w:rPr>
        <w:t xml:space="preserve">Tramitação: </w:t>
      </w:r>
      <w:r w:rsidR="00B9421A" w:rsidRPr="00B9421A">
        <w:rPr>
          <w:rStyle w:val="Hyperlink"/>
          <w:rFonts w:ascii="Century Gothic" w:hAnsi="Century Gothic" w:cs="Times New Roman"/>
          <w:bCs/>
          <w:color w:val="auto"/>
          <w:sz w:val="24"/>
          <w:szCs w:val="24"/>
          <w:u w:val="none"/>
        </w:rPr>
        <w:t xml:space="preserve">aguarda votação do </w:t>
      </w:r>
      <w:r w:rsidR="005207A6">
        <w:rPr>
          <w:rStyle w:val="Hyperlink"/>
          <w:rFonts w:ascii="Century Gothic" w:hAnsi="Century Gothic" w:cs="Times New Roman"/>
          <w:color w:val="auto"/>
          <w:sz w:val="24"/>
          <w:szCs w:val="24"/>
          <w:u w:val="none"/>
        </w:rPr>
        <w:t>Parecer do Relator Dep</w:t>
      </w:r>
      <w:r w:rsidR="00B9421A">
        <w:rPr>
          <w:rStyle w:val="Hyperlink"/>
          <w:rFonts w:ascii="Century Gothic" w:hAnsi="Century Gothic" w:cs="Times New Roman"/>
          <w:color w:val="auto"/>
          <w:sz w:val="24"/>
          <w:szCs w:val="24"/>
          <w:u w:val="none"/>
        </w:rPr>
        <w:t>utado</w:t>
      </w:r>
      <w:r w:rsidR="005207A6">
        <w:rPr>
          <w:rStyle w:val="Hyperlink"/>
          <w:rFonts w:ascii="Century Gothic" w:hAnsi="Century Gothic" w:cs="Times New Roman"/>
          <w:color w:val="auto"/>
          <w:sz w:val="24"/>
          <w:szCs w:val="24"/>
          <w:u w:val="none"/>
        </w:rPr>
        <w:t xml:space="preserve"> João Roma (Rep</w:t>
      </w:r>
      <w:r w:rsidR="00B9421A">
        <w:rPr>
          <w:rStyle w:val="Hyperlink"/>
          <w:rFonts w:ascii="Century Gothic" w:hAnsi="Century Gothic" w:cs="Times New Roman"/>
          <w:color w:val="auto"/>
          <w:sz w:val="24"/>
          <w:szCs w:val="24"/>
          <w:u w:val="none"/>
        </w:rPr>
        <w:t>ublicanos</w:t>
      </w:r>
      <w:r w:rsidR="00B17DAA">
        <w:rPr>
          <w:rStyle w:val="Hyperlink"/>
          <w:rFonts w:ascii="Century Gothic" w:hAnsi="Century Gothic" w:cs="Times New Roman"/>
          <w:color w:val="auto"/>
          <w:sz w:val="24"/>
          <w:szCs w:val="24"/>
          <w:u w:val="none"/>
        </w:rPr>
        <w:t>/</w:t>
      </w:r>
      <w:r w:rsidR="005207A6">
        <w:rPr>
          <w:rStyle w:val="Hyperlink"/>
          <w:rFonts w:ascii="Century Gothic" w:hAnsi="Century Gothic" w:cs="Times New Roman"/>
          <w:color w:val="auto"/>
          <w:sz w:val="24"/>
          <w:szCs w:val="24"/>
          <w:u w:val="none"/>
        </w:rPr>
        <w:t>BA)</w:t>
      </w:r>
      <w:r w:rsidR="00B9421A">
        <w:rPr>
          <w:rStyle w:val="Hyperlink"/>
          <w:rFonts w:ascii="Century Gothic" w:hAnsi="Century Gothic" w:cs="Times New Roman"/>
          <w:color w:val="auto"/>
          <w:sz w:val="24"/>
          <w:szCs w:val="24"/>
          <w:u w:val="none"/>
        </w:rPr>
        <w:t>,</w:t>
      </w:r>
      <w:r w:rsidR="005207A6">
        <w:rPr>
          <w:rStyle w:val="Hyperlink"/>
          <w:rFonts w:ascii="Century Gothic" w:hAnsi="Century Gothic" w:cs="Times New Roman"/>
          <w:color w:val="auto"/>
          <w:sz w:val="24"/>
          <w:szCs w:val="24"/>
          <w:u w:val="none"/>
        </w:rPr>
        <w:t xml:space="preserve"> pela Admissibilidade </w:t>
      </w:r>
      <w:r w:rsidR="00B9421A">
        <w:rPr>
          <w:rStyle w:val="Hyperlink"/>
          <w:rFonts w:ascii="Century Gothic" w:hAnsi="Century Gothic" w:cs="Times New Roman"/>
          <w:color w:val="auto"/>
          <w:sz w:val="24"/>
          <w:szCs w:val="24"/>
          <w:u w:val="none"/>
        </w:rPr>
        <w:t>na</w:t>
      </w:r>
      <w:r w:rsidR="005207A6">
        <w:rPr>
          <w:rStyle w:val="Hyperlink"/>
          <w:rFonts w:ascii="Century Gothic" w:hAnsi="Century Gothic" w:cs="Times New Roman"/>
          <w:color w:val="auto"/>
          <w:sz w:val="24"/>
          <w:szCs w:val="24"/>
          <w:u w:val="none"/>
        </w:rPr>
        <w:t xml:space="preserve"> </w:t>
      </w:r>
      <w:bookmarkStart w:id="5" w:name="_Hlk62814582"/>
      <w:r w:rsidR="005207A6" w:rsidRPr="002C01E3">
        <w:rPr>
          <w:rStyle w:val="Hyperlink"/>
          <w:rFonts w:ascii="Century Gothic" w:hAnsi="Century Gothic" w:cs="Times New Roman"/>
          <w:color w:val="auto"/>
          <w:sz w:val="24"/>
          <w:szCs w:val="24"/>
          <w:u w:val="none"/>
        </w:rPr>
        <w:t>Comissão de Constituição e Justiça e de Cidadania (CCJC)</w:t>
      </w:r>
      <w:r w:rsidR="005207A6">
        <w:rPr>
          <w:rStyle w:val="Hyperlink"/>
          <w:rFonts w:ascii="Century Gothic" w:hAnsi="Century Gothic" w:cs="Times New Roman"/>
          <w:color w:val="auto"/>
          <w:sz w:val="24"/>
          <w:szCs w:val="24"/>
          <w:u w:val="none"/>
        </w:rPr>
        <w:t>,</w:t>
      </w:r>
      <w:bookmarkEnd w:id="5"/>
      <w:r w:rsidR="005207A6">
        <w:rPr>
          <w:rStyle w:val="Hyperlink"/>
          <w:rFonts w:ascii="Century Gothic" w:hAnsi="Century Gothic" w:cs="Times New Roman"/>
          <w:color w:val="auto"/>
          <w:sz w:val="24"/>
          <w:szCs w:val="24"/>
          <w:u w:val="none"/>
        </w:rPr>
        <w:t xml:space="preserve"> a Matéria segue para Comissão Especial, onde aguarda designação da Mesa e criação da Comissão por Despacho do Presidente da Câmara. </w:t>
      </w:r>
    </w:p>
    <w:p w14:paraId="2CE1203B" w14:textId="539E40A3" w:rsidR="005207A6" w:rsidRDefault="005207A6" w:rsidP="0042286F">
      <w:pPr>
        <w:autoSpaceDE w:val="0"/>
        <w:autoSpaceDN w:val="0"/>
        <w:spacing w:after="0" w:line="240" w:lineRule="auto"/>
        <w:jc w:val="both"/>
        <w:rPr>
          <w:rStyle w:val="Hyperlink"/>
          <w:rFonts w:ascii="Century Gothic" w:hAnsi="Century Gothic" w:cs="Times New Roman"/>
          <w:color w:val="auto"/>
          <w:sz w:val="24"/>
          <w:szCs w:val="24"/>
          <w:u w:val="none"/>
        </w:rPr>
      </w:pPr>
    </w:p>
    <w:p w14:paraId="792298CF" w14:textId="0E0C82AF" w:rsidR="005207A6" w:rsidRDefault="005207A6" w:rsidP="0042286F">
      <w:pPr>
        <w:autoSpaceDE w:val="0"/>
        <w:autoSpaceDN w:val="0"/>
        <w:spacing w:after="0" w:line="240" w:lineRule="auto"/>
        <w:jc w:val="both"/>
        <w:rPr>
          <w:rStyle w:val="Hyperlink"/>
          <w:rFonts w:ascii="Century Gothic" w:hAnsi="Century Gothic" w:cs="Times New Roman"/>
          <w:color w:val="auto"/>
          <w:sz w:val="24"/>
          <w:szCs w:val="24"/>
          <w:u w:val="none"/>
        </w:rPr>
      </w:pPr>
      <w:r>
        <w:rPr>
          <w:rStyle w:val="Hyperlink"/>
          <w:rFonts w:ascii="Century Gothic" w:hAnsi="Century Gothic" w:cs="Times New Roman"/>
          <w:b/>
          <w:bCs/>
          <w:color w:val="auto"/>
          <w:sz w:val="24"/>
          <w:szCs w:val="24"/>
          <w:u w:val="none"/>
        </w:rPr>
        <w:t xml:space="preserve">Parecer: </w:t>
      </w:r>
      <w:r w:rsidR="00B9421A" w:rsidRPr="00B9421A">
        <w:rPr>
          <w:rStyle w:val="Hyperlink"/>
          <w:rFonts w:ascii="Century Gothic" w:hAnsi="Century Gothic" w:cs="Times New Roman"/>
          <w:bCs/>
          <w:color w:val="auto"/>
          <w:sz w:val="24"/>
          <w:szCs w:val="24"/>
          <w:u w:val="none"/>
        </w:rPr>
        <w:t>CCJC:</w:t>
      </w:r>
      <w:r w:rsidR="00B9421A">
        <w:rPr>
          <w:rStyle w:val="Hyperlink"/>
          <w:rFonts w:ascii="Century Gothic" w:hAnsi="Century Gothic" w:cs="Times New Roman"/>
          <w:b/>
          <w:bCs/>
          <w:color w:val="auto"/>
          <w:sz w:val="24"/>
          <w:szCs w:val="24"/>
          <w:u w:val="none"/>
        </w:rPr>
        <w:t xml:space="preserve"> </w:t>
      </w:r>
      <w:r w:rsidR="00B9421A" w:rsidRPr="00B9421A">
        <w:rPr>
          <w:rStyle w:val="Hyperlink"/>
          <w:rFonts w:ascii="Century Gothic" w:hAnsi="Century Gothic" w:cs="Times New Roman"/>
          <w:bCs/>
          <w:color w:val="auto"/>
          <w:sz w:val="24"/>
          <w:szCs w:val="24"/>
          <w:u w:val="none"/>
        </w:rPr>
        <w:t>p</w:t>
      </w:r>
      <w:r>
        <w:rPr>
          <w:rStyle w:val="Hyperlink"/>
          <w:rFonts w:ascii="Century Gothic" w:hAnsi="Century Gothic" w:cs="Times New Roman"/>
          <w:color w:val="auto"/>
          <w:sz w:val="24"/>
          <w:szCs w:val="24"/>
          <w:u w:val="none"/>
        </w:rPr>
        <w:t>ela</w:t>
      </w:r>
      <w:r w:rsidR="003A7E5A">
        <w:rPr>
          <w:rStyle w:val="Hyperlink"/>
          <w:rFonts w:ascii="Century Gothic" w:hAnsi="Century Gothic" w:cs="Times New Roman"/>
          <w:color w:val="auto"/>
          <w:sz w:val="24"/>
          <w:szCs w:val="24"/>
          <w:u w:val="none"/>
        </w:rPr>
        <w:t xml:space="preserve"> </w:t>
      </w:r>
      <w:hyperlink r:id="rId11" w:history="1">
        <w:r w:rsidR="000A6164" w:rsidRPr="000A6164">
          <w:rPr>
            <w:rStyle w:val="Hyperlink"/>
            <w:rFonts w:ascii="Century Gothic" w:hAnsi="Century Gothic" w:cs="Times New Roman"/>
            <w:bCs/>
            <w:sz w:val="24"/>
            <w:szCs w:val="24"/>
          </w:rPr>
          <w:t>admissibilidade</w:t>
        </w:r>
      </w:hyperlink>
      <w:r w:rsidR="00B9421A" w:rsidRPr="00B9421A">
        <w:rPr>
          <w:rStyle w:val="Hyperlink"/>
          <w:rFonts w:ascii="Century Gothic" w:hAnsi="Century Gothic" w:cs="Times New Roman"/>
          <w:bCs/>
          <w:color w:val="auto"/>
          <w:sz w:val="24"/>
          <w:szCs w:val="24"/>
          <w:u w:val="none"/>
        </w:rPr>
        <w:t xml:space="preserve">, conforme o parecer do relator, </w:t>
      </w:r>
      <w:r w:rsidR="00B9421A" w:rsidRPr="00B9421A">
        <w:rPr>
          <w:rStyle w:val="Hyperlink"/>
          <w:rFonts w:ascii="Century Gothic" w:hAnsi="Century Gothic" w:cs="Times New Roman"/>
          <w:color w:val="auto"/>
          <w:sz w:val="24"/>
          <w:szCs w:val="24"/>
          <w:u w:val="none"/>
        </w:rPr>
        <w:t>Deputado João Roma (Republicanos/BA).</w:t>
      </w:r>
    </w:p>
    <w:p w14:paraId="7D0D44E2" w14:textId="77777777" w:rsidR="00AA5B48" w:rsidRDefault="00AA5B48" w:rsidP="0042286F">
      <w:pPr>
        <w:autoSpaceDE w:val="0"/>
        <w:autoSpaceDN w:val="0"/>
        <w:spacing w:after="0" w:line="240" w:lineRule="auto"/>
        <w:jc w:val="both"/>
        <w:rPr>
          <w:rStyle w:val="Hyperlink"/>
          <w:rFonts w:ascii="Century Gothic" w:hAnsi="Century Gothic" w:cs="Times New Roman"/>
          <w:color w:val="auto"/>
          <w:sz w:val="24"/>
          <w:szCs w:val="24"/>
          <w:u w:val="none"/>
        </w:rPr>
      </w:pPr>
    </w:p>
    <w:p w14:paraId="6AE4CED9" w14:textId="2F1D5BAA" w:rsidR="00AA5B48" w:rsidRDefault="00AA5B48" w:rsidP="0042286F">
      <w:pPr>
        <w:autoSpaceDE w:val="0"/>
        <w:autoSpaceDN w:val="0"/>
        <w:spacing w:after="0" w:line="240" w:lineRule="auto"/>
        <w:jc w:val="both"/>
        <w:rPr>
          <w:rStyle w:val="Hyperlink"/>
          <w:rFonts w:ascii="Century Gothic" w:hAnsi="Century Gothic" w:cs="Times New Roman"/>
          <w:color w:val="auto"/>
          <w:sz w:val="24"/>
          <w:szCs w:val="24"/>
          <w:u w:val="none"/>
        </w:rPr>
      </w:pPr>
    </w:p>
    <w:p w14:paraId="61A8AF80" w14:textId="5A3173FE" w:rsidR="00AA5B48" w:rsidRPr="000A6164" w:rsidRDefault="00AA5B48" w:rsidP="0042286F">
      <w:pPr>
        <w:autoSpaceDE w:val="0"/>
        <w:autoSpaceDN w:val="0"/>
        <w:spacing w:after="0" w:line="240" w:lineRule="auto"/>
        <w:jc w:val="both"/>
        <w:rPr>
          <w:rStyle w:val="Hyperlink"/>
          <w:rFonts w:ascii="Century Gothic" w:hAnsi="Century Gothic" w:cs="Times New Roman"/>
          <w:b/>
          <w:bCs/>
          <w:color w:val="C00000"/>
          <w:sz w:val="24"/>
          <w:szCs w:val="24"/>
          <w:u w:val="none"/>
        </w:rPr>
      </w:pPr>
      <w:r w:rsidRPr="000A6164">
        <w:rPr>
          <w:rStyle w:val="Hyperlink"/>
          <w:rFonts w:ascii="Century Gothic" w:hAnsi="Century Gothic" w:cs="Times New Roman"/>
          <w:b/>
          <w:bCs/>
          <w:color w:val="C00000"/>
          <w:sz w:val="24"/>
          <w:szCs w:val="24"/>
          <w:u w:val="none"/>
        </w:rPr>
        <w:t>Demissão de servidores públicos estável por insuficiência de desempenho</w:t>
      </w:r>
    </w:p>
    <w:p w14:paraId="44B8A08E" w14:textId="77777777" w:rsidR="00AA5B48" w:rsidRDefault="00AA5B48" w:rsidP="0042286F">
      <w:pPr>
        <w:autoSpaceDE w:val="0"/>
        <w:autoSpaceDN w:val="0"/>
        <w:spacing w:after="0" w:line="240" w:lineRule="auto"/>
        <w:jc w:val="both"/>
        <w:rPr>
          <w:rStyle w:val="Hyperlink"/>
          <w:rFonts w:ascii="Century Gothic" w:hAnsi="Century Gothic" w:cs="Times New Roman"/>
          <w:color w:val="auto"/>
          <w:sz w:val="24"/>
          <w:szCs w:val="24"/>
          <w:u w:val="none"/>
        </w:rPr>
      </w:pPr>
    </w:p>
    <w:p w14:paraId="1AA3CACE" w14:textId="5FBFEC1D" w:rsidR="00B17DAA" w:rsidRDefault="003E6972" w:rsidP="0042286F">
      <w:pPr>
        <w:tabs>
          <w:tab w:val="left" w:pos="2250"/>
        </w:tabs>
        <w:autoSpaceDE w:val="0"/>
        <w:autoSpaceDN w:val="0"/>
        <w:spacing w:after="0" w:line="240" w:lineRule="auto"/>
        <w:jc w:val="both"/>
        <w:rPr>
          <w:rStyle w:val="Forte"/>
          <w:rFonts w:ascii="Century Gothic" w:hAnsi="Century Gothic"/>
          <w:b w:val="0"/>
          <w:sz w:val="24"/>
          <w:szCs w:val="24"/>
        </w:rPr>
      </w:pPr>
      <w:hyperlink r:id="rId12" w:history="1">
        <w:r w:rsidR="00AA5B48" w:rsidRPr="00AA5B48">
          <w:rPr>
            <w:rStyle w:val="Hyperlink"/>
            <w:rFonts w:ascii="Century Gothic" w:hAnsi="Century Gothic"/>
            <w:sz w:val="24"/>
            <w:szCs w:val="24"/>
          </w:rPr>
          <w:t>PLP 51/2019</w:t>
        </w:r>
      </w:hyperlink>
      <w:r w:rsidR="00AA5B48" w:rsidRPr="00AA5B48">
        <w:rPr>
          <w:rStyle w:val="Forte"/>
          <w:rFonts w:ascii="Century Gothic" w:hAnsi="Century Gothic"/>
          <w:b w:val="0"/>
          <w:sz w:val="24"/>
          <w:szCs w:val="24"/>
        </w:rPr>
        <w:t xml:space="preserve">, do Deputado Luiz Phillipe de Orleans e Bragança (PSL/RJ), Regulamenta o inciso III do § 1º do art. 41 da Constituição Federal, para disciplinar o procedimento de avaliação periódica anual de desempenho de servidores públicos estáveis das administrações diretas, autárquicas e fundacionais da União, Estados, Distrito Federal e Municípios. Entre os critérios de avaliação estão: a assiduidade/pontualidade (10 pontos), a presteza/iniciativa (10 pontos), a qualidade/tempestividade (40 pontos), a produtividade (40 pontos). O servidor público que for avaliado com menos de 70 pontos terá seu desempenho classificado como insatisfatório. Em caso de duas avaliações insatisfatórias consecutivas ou três alternadas, o servidor público perderá o cargo público. A avaliação será, em regra, realizada pela chefia imediata do servidor. Todavia, caso a chefia imediata não seja ocupada por servidor efetivo, a avaliação se dará por comissão composta pela chefia imediata e dois servidores efetivos. Por fim, no caso das atividades </w:t>
      </w:r>
      <w:r w:rsidR="00AA5B48" w:rsidRPr="00AA5B48">
        <w:rPr>
          <w:rStyle w:val="Forte"/>
          <w:rFonts w:ascii="Century Gothic" w:hAnsi="Century Gothic"/>
          <w:b w:val="0"/>
          <w:sz w:val="24"/>
          <w:szCs w:val="24"/>
        </w:rPr>
        <w:lastRenderedPageBreak/>
        <w:t>exclusivas de Estado, a avaliação se dará por comissão composta exclusivamente por servidores da mesma carreira.</w:t>
      </w:r>
    </w:p>
    <w:p w14:paraId="60D2078C" w14:textId="74787F17" w:rsidR="00AA5B48" w:rsidRDefault="00AA5B48" w:rsidP="0042286F">
      <w:pPr>
        <w:tabs>
          <w:tab w:val="left" w:pos="2250"/>
        </w:tabs>
        <w:autoSpaceDE w:val="0"/>
        <w:autoSpaceDN w:val="0"/>
        <w:spacing w:after="0" w:line="240" w:lineRule="auto"/>
        <w:jc w:val="both"/>
        <w:rPr>
          <w:rStyle w:val="Forte"/>
          <w:rFonts w:ascii="Century Gothic" w:hAnsi="Century Gothic"/>
          <w:b w:val="0"/>
          <w:sz w:val="24"/>
          <w:szCs w:val="24"/>
        </w:rPr>
      </w:pPr>
    </w:p>
    <w:p w14:paraId="4DB09183" w14:textId="17E8825B" w:rsidR="00AA5B48" w:rsidRDefault="00AA5B48" w:rsidP="0042286F">
      <w:pPr>
        <w:tabs>
          <w:tab w:val="left" w:pos="2250"/>
        </w:tabs>
        <w:autoSpaceDE w:val="0"/>
        <w:autoSpaceDN w:val="0"/>
        <w:spacing w:after="0" w:line="240" w:lineRule="auto"/>
        <w:jc w:val="both"/>
        <w:rPr>
          <w:rStyle w:val="Forte"/>
          <w:rFonts w:ascii="Century Gothic" w:hAnsi="Century Gothic"/>
          <w:b w:val="0"/>
          <w:sz w:val="24"/>
          <w:szCs w:val="24"/>
        </w:rPr>
      </w:pPr>
      <w:r>
        <w:rPr>
          <w:rStyle w:val="Forte"/>
          <w:rFonts w:ascii="Century Gothic" w:hAnsi="Century Gothic"/>
          <w:bCs w:val="0"/>
          <w:sz w:val="24"/>
          <w:szCs w:val="24"/>
        </w:rPr>
        <w:t xml:space="preserve">Tramitação: </w:t>
      </w:r>
      <w:r w:rsidR="001718EB">
        <w:rPr>
          <w:rStyle w:val="Forte"/>
          <w:rFonts w:ascii="Century Gothic" w:hAnsi="Century Gothic"/>
          <w:b w:val="0"/>
          <w:sz w:val="24"/>
          <w:szCs w:val="24"/>
        </w:rPr>
        <w:t>a</w:t>
      </w:r>
      <w:r>
        <w:rPr>
          <w:rStyle w:val="Forte"/>
          <w:rFonts w:ascii="Century Gothic" w:hAnsi="Century Gothic"/>
          <w:b w:val="0"/>
          <w:sz w:val="24"/>
          <w:szCs w:val="24"/>
        </w:rPr>
        <w:t xml:space="preserve">guarda designação de Relator na Comissão </w:t>
      </w:r>
      <w:r w:rsidRPr="00AA5B48">
        <w:rPr>
          <w:rStyle w:val="Forte"/>
          <w:rFonts w:ascii="Century Gothic" w:hAnsi="Century Gothic"/>
          <w:b w:val="0"/>
          <w:sz w:val="24"/>
          <w:szCs w:val="24"/>
        </w:rPr>
        <w:t>de Trabalho, de Administração e Serviço Público (CTASP)</w:t>
      </w:r>
      <w:r w:rsidR="001718EB">
        <w:rPr>
          <w:rStyle w:val="Forte"/>
          <w:rFonts w:ascii="Century Gothic" w:hAnsi="Century Gothic"/>
          <w:b w:val="0"/>
          <w:sz w:val="24"/>
          <w:szCs w:val="24"/>
        </w:rPr>
        <w:t>.</w:t>
      </w:r>
    </w:p>
    <w:p w14:paraId="1EF10854" w14:textId="77777777" w:rsidR="000A6164" w:rsidRDefault="000A6164" w:rsidP="0042286F">
      <w:pPr>
        <w:tabs>
          <w:tab w:val="left" w:pos="2250"/>
        </w:tabs>
        <w:autoSpaceDE w:val="0"/>
        <w:autoSpaceDN w:val="0"/>
        <w:spacing w:after="0" w:line="240" w:lineRule="auto"/>
        <w:jc w:val="both"/>
        <w:rPr>
          <w:rStyle w:val="Forte"/>
          <w:rFonts w:ascii="Century Gothic" w:hAnsi="Century Gothic"/>
          <w:b w:val="0"/>
          <w:sz w:val="24"/>
          <w:szCs w:val="24"/>
        </w:rPr>
      </w:pPr>
    </w:p>
    <w:p w14:paraId="3AC7A3ED" w14:textId="77777777" w:rsidR="001718EB" w:rsidRDefault="001718EB" w:rsidP="0042286F">
      <w:pPr>
        <w:tabs>
          <w:tab w:val="left" w:pos="2250"/>
        </w:tabs>
        <w:autoSpaceDE w:val="0"/>
        <w:autoSpaceDN w:val="0"/>
        <w:spacing w:after="0" w:line="240" w:lineRule="auto"/>
        <w:jc w:val="both"/>
        <w:rPr>
          <w:rStyle w:val="Forte"/>
          <w:rFonts w:ascii="Century Gothic" w:hAnsi="Century Gothic"/>
          <w:b w:val="0"/>
          <w:sz w:val="24"/>
          <w:szCs w:val="24"/>
        </w:rPr>
      </w:pPr>
    </w:p>
    <w:p w14:paraId="70B497E3" w14:textId="61D16F6E" w:rsidR="00C27FAD" w:rsidRDefault="003E6972" w:rsidP="0042286F">
      <w:pPr>
        <w:tabs>
          <w:tab w:val="left" w:pos="2250"/>
        </w:tabs>
        <w:autoSpaceDE w:val="0"/>
        <w:autoSpaceDN w:val="0"/>
        <w:spacing w:after="0" w:line="240" w:lineRule="auto"/>
        <w:jc w:val="both"/>
        <w:rPr>
          <w:rStyle w:val="Forte"/>
          <w:rFonts w:ascii="Century Gothic" w:hAnsi="Century Gothic"/>
          <w:b w:val="0"/>
          <w:sz w:val="24"/>
          <w:szCs w:val="24"/>
        </w:rPr>
      </w:pPr>
      <w:hyperlink r:id="rId13" w:history="1">
        <w:r w:rsidR="005838A0" w:rsidRPr="005838A0">
          <w:rPr>
            <w:rStyle w:val="Hyperlink"/>
            <w:rFonts w:ascii="Century Gothic" w:hAnsi="Century Gothic"/>
            <w:sz w:val="24"/>
            <w:szCs w:val="24"/>
          </w:rPr>
          <w:t>PLP 248/1998</w:t>
        </w:r>
      </w:hyperlink>
      <w:r w:rsidR="005838A0" w:rsidRPr="005838A0">
        <w:rPr>
          <w:rStyle w:val="Forte"/>
          <w:rFonts w:ascii="Century Gothic" w:hAnsi="Century Gothic"/>
          <w:b w:val="0"/>
          <w:sz w:val="24"/>
          <w:szCs w:val="24"/>
        </w:rPr>
        <w:t xml:space="preserve"> do Poder Executivo, </w:t>
      </w:r>
      <w:r w:rsidR="005838A0">
        <w:rPr>
          <w:rStyle w:val="Forte"/>
          <w:rFonts w:ascii="Century Gothic" w:hAnsi="Century Gothic"/>
          <w:b w:val="0"/>
          <w:sz w:val="24"/>
          <w:szCs w:val="24"/>
        </w:rPr>
        <w:t>r</w:t>
      </w:r>
      <w:r w:rsidR="005838A0" w:rsidRPr="005838A0">
        <w:rPr>
          <w:rStyle w:val="Forte"/>
          <w:rFonts w:ascii="Century Gothic" w:hAnsi="Century Gothic"/>
          <w:b w:val="0"/>
          <w:sz w:val="24"/>
          <w:szCs w:val="24"/>
        </w:rPr>
        <w:t>egulamenta o disposto no inciso III do § 1º do art. 41 e no art. 247 da Constituição, que disciplina a perda de cargo público por insuficiência de desempenho do servidor público estável da seguinte forma: o servidor estável poderá ser demitido, com direito ao contraditório e a ampla defesa, se receber: a) dois conceitos sucessivos de desempenho insuficiente; ou b) três conceitos de desempenho insuficiente no período de cinco anos.</w:t>
      </w:r>
    </w:p>
    <w:p w14:paraId="3AACB8E9" w14:textId="0F3E9658" w:rsidR="005838A0" w:rsidRDefault="005838A0" w:rsidP="0042286F">
      <w:pPr>
        <w:tabs>
          <w:tab w:val="left" w:pos="2250"/>
        </w:tabs>
        <w:autoSpaceDE w:val="0"/>
        <w:autoSpaceDN w:val="0"/>
        <w:spacing w:after="0" w:line="240" w:lineRule="auto"/>
        <w:jc w:val="both"/>
        <w:rPr>
          <w:rStyle w:val="Forte"/>
          <w:rFonts w:ascii="Century Gothic" w:hAnsi="Century Gothic"/>
          <w:b w:val="0"/>
          <w:sz w:val="24"/>
          <w:szCs w:val="24"/>
        </w:rPr>
      </w:pPr>
    </w:p>
    <w:p w14:paraId="3D72A2F0" w14:textId="6D361A03" w:rsidR="009D19EC" w:rsidRDefault="005838A0" w:rsidP="0042286F">
      <w:pPr>
        <w:tabs>
          <w:tab w:val="left" w:pos="2250"/>
        </w:tabs>
        <w:autoSpaceDE w:val="0"/>
        <w:autoSpaceDN w:val="0"/>
        <w:spacing w:after="0" w:line="240" w:lineRule="auto"/>
        <w:jc w:val="both"/>
        <w:rPr>
          <w:rStyle w:val="Forte"/>
          <w:rFonts w:ascii="Century Gothic" w:hAnsi="Century Gothic"/>
          <w:b w:val="0"/>
          <w:sz w:val="24"/>
          <w:szCs w:val="24"/>
        </w:rPr>
      </w:pPr>
      <w:r>
        <w:rPr>
          <w:rStyle w:val="Forte"/>
          <w:rFonts w:ascii="Century Gothic" w:hAnsi="Century Gothic"/>
          <w:bCs w:val="0"/>
          <w:sz w:val="24"/>
          <w:szCs w:val="24"/>
        </w:rPr>
        <w:t xml:space="preserve">Tramitação: </w:t>
      </w:r>
      <w:r w:rsidR="00723D0A">
        <w:rPr>
          <w:rStyle w:val="Forte"/>
          <w:rFonts w:ascii="Century Gothic" w:hAnsi="Century Gothic"/>
          <w:b w:val="0"/>
          <w:sz w:val="24"/>
          <w:szCs w:val="24"/>
        </w:rPr>
        <w:t xml:space="preserve">aguarda </w:t>
      </w:r>
      <w:r w:rsidR="000A6164">
        <w:rPr>
          <w:rStyle w:val="Forte"/>
          <w:rFonts w:ascii="Century Gothic" w:hAnsi="Century Gothic"/>
          <w:b w:val="0"/>
          <w:sz w:val="24"/>
          <w:szCs w:val="24"/>
        </w:rPr>
        <w:t>para ser pautado no Plenário da Câmara dos Deputados</w:t>
      </w:r>
      <w:r w:rsidR="009D19EC">
        <w:rPr>
          <w:rStyle w:val="Forte"/>
          <w:rFonts w:ascii="Century Gothic" w:hAnsi="Century Gothic"/>
          <w:b w:val="0"/>
          <w:sz w:val="24"/>
          <w:szCs w:val="24"/>
        </w:rPr>
        <w:t>.</w:t>
      </w:r>
    </w:p>
    <w:p w14:paraId="45204D1F" w14:textId="033B793B" w:rsidR="009D19EC" w:rsidRDefault="009D19EC" w:rsidP="0042286F">
      <w:pPr>
        <w:tabs>
          <w:tab w:val="left" w:pos="2250"/>
        </w:tabs>
        <w:autoSpaceDE w:val="0"/>
        <w:autoSpaceDN w:val="0"/>
        <w:spacing w:after="0" w:line="240" w:lineRule="auto"/>
        <w:jc w:val="both"/>
        <w:rPr>
          <w:rStyle w:val="Forte"/>
          <w:rFonts w:ascii="Century Gothic" w:hAnsi="Century Gothic"/>
          <w:b w:val="0"/>
          <w:sz w:val="24"/>
          <w:szCs w:val="24"/>
        </w:rPr>
      </w:pPr>
    </w:p>
    <w:p w14:paraId="1BA66D2E" w14:textId="0C02EFC0" w:rsidR="009D19EC" w:rsidRDefault="009D19EC" w:rsidP="0042286F">
      <w:pPr>
        <w:tabs>
          <w:tab w:val="left" w:pos="2250"/>
        </w:tabs>
        <w:autoSpaceDE w:val="0"/>
        <w:autoSpaceDN w:val="0"/>
        <w:spacing w:after="0" w:line="240" w:lineRule="auto"/>
        <w:jc w:val="both"/>
        <w:rPr>
          <w:rStyle w:val="Forte"/>
          <w:rFonts w:ascii="Century Gothic" w:hAnsi="Century Gothic"/>
          <w:b w:val="0"/>
          <w:sz w:val="24"/>
          <w:szCs w:val="24"/>
        </w:rPr>
      </w:pPr>
      <w:r>
        <w:rPr>
          <w:rStyle w:val="Forte"/>
          <w:rFonts w:ascii="Century Gothic" w:hAnsi="Century Gothic"/>
          <w:bCs w:val="0"/>
          <w:sz w:val="24"/>
          <w:szCs w:val="24"/>
        </w:rPr>
        <w:t>Parecer:</w:t>
      </w:r>
      <w:r w:rsidR="00723D0A">
        <w:rPr>
          <w:rStyle w:val="Forte"/>
          <w:rFonts w:ascii="Century Gothic" w:hAnsi="Century Gothic"/>
          <w:bCs w:val="0"/>
          <w:sz w:val="24"/>
          <w:szCs w:val="24"/>
        </w:rPr>
        <w:t xml:space="preserve"> </w:t>
      </w:r>
      <w:r w:rsidR="00723D0A">
        <w:rPr>
          <w:rStyle w:val="Forte"/>
          <w:rFonts w:ascii="Century Gothic" w:hAnsi="Century Gothic"/>
          <w:b w:val="0"/>
          <w:bCs w:val="0"/>
          <w:sz w:val="24"/>
          <w:szCs w:val="24"/>
        </w:rPr>
        <w:t>o projeto já foi aprovado pela Câmara e pelo Senado e está aguardando apenas a votação das emendas do Senado na fase de revisão da Câmara.</w:t>
      </w:r>
      <w:r>
        <w:rPr>
          <w:rStyle w:val="Forte"/>
          <w:rFonts w:ascii="Century Gothic" w:hAnsi="Century Gothic"/>
          <w:bCs w:val="0"/>
          <w:sz w:val="24"/>
          <w:szCs w:val="24"/>
        </w:rPr>
        <w:t xml:space="preserve"> </w:t>
      </w:r>
      <w:r w:rsidR="00723D0A" w:rsidRPr="00B06633">
        <w:rPr>
          <w:rStyle w:val="Forte"/>
          <w:rFonts w:ascii="Century Gothic" w:hAnsi="Century Gothic"/>
          <w:b w:val="0"/>
          <w:bCs w:val="0"/>
          <w:sz w:val="24"/>
          <w:szCs w:val="24"/>
        </w:rPr>
        <w:t>CTASP:</w:t>
      </w:r>
      <w:r w:rsidR="00723D0A">
        <w:rPr>
          <w:rStyle w:val="Forte"/>
          <w:rFonts w:ascii="Century Gothic" w:hAnsi="Century Gothic"/>
          <w:bCs w:val="0"/>
          <w:sz w:val="24"/>
          <w:szCs w:val="24"/>
        </w:rPr>
        <w:t xml:space="preserve"> </w:t>
      </w:r>
      <w:hyperlink r:id="rId14" w:history="1">
        <w:r w:rsidR="000A6164" w:rsidRPr="000A6164">
          <w:rPr>
            <w:rStyle w:val="Hyperlink"/>
            <w:rFonts w:ascii="Century Gothic" w:hAnsi="Century Gothic"/>
            <w:sz w:val="24"/>
            <w:szCs w:val="24"/>
          </w:rPr>
          <w:t>parecer</w:t>
        </w:r>
      </w:hyperlink>
      <w:r w:rsidR="000A6164">
        <w:rPr>
          <w:rStyle w:val="Forte"/>
          <w:rFonts w:ascii="Century Gothic" w:hAnsi="Century Gothic"/>
          <w:b w:val="0"/>
          <w:bCs w:val="0"/>
          <w:sz w:val="24"/>
          <w:szCs w:val="24"/>
        </w:rPr>
        <w:t xml:space="preserve"> </w:t>
      </w:r>
      <w:r w:rsidR="00F42960">
        <w:rPr>
          <w:rStyle w:val="Forte"/>
          <w:rFonts w:ascii="Century Gothic" w:hAnsi="Century Gothic"/>
          <w:b w:val="0"/>
          <w:sz w:val="24"/>
          <w:szCs w:val="24"/>
        </w:rPr>
        <w:t>contrário a</w:t>
      </w:r>
      <w:r w:rsidR="00723D0A">
        <w:rPr>
          <w:rStyle w:val="Forte"/>
          <w:rFonts w:ascii="Century Gothic" w:hAnsi="Century Gothic"/>
          <w:b w:val="0"/>
          <w:sz w:val="24"/>
          <w:szCs w:val="24"/>
        </w:rPr>
        <w:t>s</w:t>
      </w:r>
      <w:r w:rsidR="00F42960">
        <w:rPr>
          <w:rStyle w:val="Forte"/>
          <w:rFonts w:ascii="Century Gothic" w:hAnsi="Century Gothic"/>
          <w:b w:val="0"/>
          <w:sz w:val="24"/>
          <w:szCs w:val="24"/>
        </w:rPr>
        <w:t xml:space="preserve"> Emendas apresentados pelo Senado Federal. </w:t>
      </w:r>
    </w:p>
    <w:p w14:paraId="49CCD3E5" w14:textId="51E9E403" w:rsidR="008D187F" w:rsidRDefault="008D187F" w:rsidP="0042286F">
      <w:pPr>
        <w:tabs>
          <w:tab w:val="left" w:pos="2250"/>
        </w:tabs>
        <w:autoSpaceDE w:val="0"/>
        <w:autoSpaceDN w:val="0"/>
        <w:spacing w:after="0" w:line="240" w:lineRule="auto"/>
        <w:jc w:val="both"/>
        <w:rPr>
          <w:rStyle w:val="Forte"/>
          <w:rFonts w:ascii="Century Gothic" w:hAnsi="Century Gothic"/>
          <w:b w:val="0"/>
          <w:sz w:val="24"/>
          <w:szCs w:val="24"/>
        </w:rPr>
      </w:pPr>
    </w:p>
    <w:p w14:paraId="1FD94C85" w14:textId="77777777" w:rsidR="000A6164" w:rsidRDefault="000A6164" w:rsidP="0042286F">
      <w:pPr>
        <w:tabs>
          <w:tab w:val="left" w:pos="2250"/>
        </w:tabs>
        <w:autoSpaceDE w:val="0"/>
        <w:autoSpaceDN w:val="0"/>
        <w:spacing w:after="0" w:line="240" w:lineRule="auto"/>
        <w:jc w:val="both"/>
        <w:rPr>
          <w:rStyle w:val="Forte"/>
          <w:rFonts w:ascii="Century Gothic" w:hAnsi="Century Gothic"/>
          <w:b w:val="0"/>
          <w:sz w:val="24"/>
          <w:szCs w:val="24"/>
        </w:rPr>
      </w:pPr>
    </w:p>
    <w:p w14:paraId="14DD2F8B" w14:textId="7E2DCD5F" w:rsidR="008D187F" w:rsidRPr="000A6164" w:rsidRDefault="008D187F" w:rsidP="0042286F">
      <w:pPr>
        <w:tabs>
          <w:tab w:val="left" w:pos="2250"/>
        </w:tabs>
        <w:autoSpaceDE w:val="0"/>
        <w:autoSpaceDN w:val="0"/>
        <w:spacing w:after="0" w:line="240" w:lineRule="auto"/>
        <w:jc w:val="both"/>
        <w:rPr>
          <w:rStyle w:val="Forte"/>
          <w:rFonts w:ascii="Century Gothic" w:hAnsi="Century Gothic"/>
          <w:bCs w:val="0"/>
          <w:color w:val="C00000"/>
          <w:sz w:val="24"/>
          <w:szCs w:val="24"/>
        </w:rPr>
      </w:pPr>
      <w:r w:rsidRPr="000A6164">
        <w:rPr>
          <w:rStyle w:val="Forte"/>
          <w:rFonts w:ascii="Century Gothic" w:hAnsi="Century Gothic"/>
          <w:bCs w:val="0"/>
          <w:color w:val="C00000"/>
          <w:sz w:val="24"/>
          <w:szCs w:val="24"/>
        </w:rPr>
        <w:t>Verificação eletrônica de frequência e pontualidade dos Servidores Públicos da União</w:t>
      </w:r>
    </w:p>
    <w:p w14:paraId="3E2CBE68" w14:textId="00EC4D7C" w:rsidR="008D187F" w:rsidRDefault="008D187F" w:rsidP="0042286F">
      <w:pPr>
        <w:tabs>
          <w:tab w:val="left" w:pos="2250"/>
        </w:tabs>
        <w:autoSpaceDE w:val="0"/>
        <w:autoSpaceDN w:val="0"/>
        <w:spacing w:after="0" w:line="240" w:lineRule="auto"/>
        <w:jc w:val="both"/>
        <w:rPr>
          <w:rStyle w:val="Forte"/>
          <w:rFonts w:ascii="Century Gothic" w:hAnsi="Century Gothic"/>
          <w:bCs w:val="0"/>
          <w:sz w:val="24"/>
          <w:szCs w:val="24"/>
        </w:rPr>
      </w:pPr>
    </w:p>
    <w:p w14:paraId="04653B62" w14:textId="1C18AA41" w:rsidR="008D187F" w:rsidRPr="008D187F" w:rsidRDefault="003E6972" w:rsidP="0042286F">
      <w:pPr>
        <w:tabs>
          <w:tab w:val="left" w:pos="2250"/>
        </w:tabs>
        <w:autoSpaceDE w:val="0"/>
        <w:autoSpaceDN w:val="0"/>
        <w:spacing w:after="0" w:line="240" w:lineRule="auto"/>
        <w:jc w:val="both"/>
        <w:rPr>
          <w:rStyle w:val="Forte"/>
          <w:rFonts w:ascii="Century Gothic" w:hAnsi="Century Gothic"/>
          <w:b w:val="0"/>
          <w:sz w:val="24"/>
          <w:szCs w:val="24"/>
        </w:rPr>
      </w:pPr>
      <w:hyperlink r:id="rId15" w:history="1">
        <w:r w:rsidR="008D187F" w:rsidRPr="008D187F">
          <w:rPr>
            <w:rStyle w:val="Hyperlink"/>
            <w:rFonts w:ascii="Century Gothic" w:hAnsi="Century Gothic"/>
            <w:sz w:val="24"/>
            <w:szCs w:val="24"/>
          </w:rPr>
          <w:t>PL 544/20</w:t>
        </w:r>
        <w:r w:rsidR="008D187F" w:rsidRPr="008D187F">
          <w:rPr>
            <w:rStyle w:val="Hyperlink"/>
            <w:rFonts w:ascii="Century Gothic" w:hAnsi="Century Gothic"/>
            <w:sz w:val="24"/>
            <w:szCs w:val="24"/>
          </w:rPr>
          <w:t>1</w:t>
        </w:r>
        <w:r w:rsidR="008D187F" w:rsidRPr="008D187F">
          <w:rPr>
            <w:rStyle w:val="Hyperlink"/>
            <w:rFonts w:ascii="Century Gothic" w:hAnsi="Century Gothic"/>
            <w:sz w:val="24"/>
            <w:szCs w:val="24"/>
          </w:rPr>
          <w:t>9</w:t>
        </w:r>
      </w:hyperlink>
      <w:r w:rsidR="008D187F">
        <w:rPr>
          <w:rStyle w:val="Forte"/>
          <w:rFonts w:ascii="Century Gothic" w:hAnsi="Century Gothic"/>
          <w:b w:val="0"/>
          <w:sz w:val="24"/>
          <w:szCs w:val="24"/>
        </w:rPr>
        <w:t xml:space="preserve">, do Deputado Lucas Redecker (PSDB/RS), </w:t>
      </w:r>
      <w:r w:rsidR="00D82C21" w:rsidRPr="008D187F">
        <w:rPr>
          <w:rStyle w:val="Forte"/>
          <w:rFonts w:ascii="Century Gothic" w:hAnsi="Century Gothic"/>
          <w:b w:val="0"/>
          <w:sz w:val="24"/>
          <w:szCs w:val="24"/>
        </w:rPr>
        <w:t xml:space="preserve">institui </w:t>
      </w:r>
      <w:r w:rsidR="008D187F" w:rsidRPr="008D187F">
        <w:rPr>
          <w:rStyle w:val="Forte"/>
          <w:rFonts w:ascii="Century Gothic" w:hAnsi="Century Gothic"/>
          <w:b w:val="0"/>
          <w:sz w:val="24"/>
          <w:szCs w:val="24"/>
        </w:rPr>
        <w:t>a verificação eletrônica de frequência e pontualidade dos Servidores Públicos da União, das autarquias e das fundações públicas federais, para fins de controle e fiscalização da jornada de trabalho.</w:t>
      </w:r>
      <w:r w:rsidR="008D187F">
        <w:rPr>
          <w:rStyle w:val="Forte"/>
          <w:rFonts w:ascii="Century Gothic" w:hAnsi="Century Gothic"/>
          <w:b w:val="0"/>
          <w:sz w:val="24"/>
          <w:szCs w:val="24"/>
        </w:rPr>
        <w:t xml:space="preserve"> </w:t>
      </w:r>
    </w:p>
    <w:p w14:paraId="73F30295" w14:textId="16A4820D" w:rsidR="008D187F" w:rsidRDefault="008D187F" w:rsidP="0042286F">
      <w:pPr>
        <w:tabs>
          <w:tab w:val="left" w:pos="2250"/>
        </w:tabs>
        <w:autoSpaceDE w:val="0"/>
        <w:autoSpaceDN w:val="0"/>
        <w:spacing w:after="0" w:line="240" w:lineRule="auto"/>
        <w:jc w:val="both"/>
        <w:rPr>
          <w:rStyle w:val="Forte"/>
          <w:rFonts w:ascii="Century Gothic" w:hAnsi="Century Gothic"/>
          <w:b w:val="0"/>
          <w:sz w:val="24"/>
          <w:szCs w:val="24"/>
        </w:rPr>
      </w:pPr>
    </w:p>
    <w:p w14:paraId="39C8D02A" w14:textId="51799F36" w:rsidR="00C9162E" w:rsidRDefault="008D187F" w:rsidP="0042286F">
      <w:pPr>
        <w:tabs>
          <w:tab w:val="left" w:pos="2250"/>
        </w:tabs>
        <w:autoSpaceDE w:val="0"/>
        <w:autoSpaceDN w:val="0"/>
        <w:spacing w:after="0" w:line="240" w:lineRule="auto"/>
        <w:jc w:val="both"/>
        <w:rPr>
          <w:rStyle w:val="Forte"/>
          <w:rFonts w:ascii="Century Gothic" w:hAnsi="Century Gothic"/>
          <w:b w:val="0"/>
          <w:sz w:val="24"/>
          <w:szCs w:val="24"/>
        </w:rPr>
      </w:pPr>
      <w:r>
        <w:rPr>
          <w:rStyle w:val="Forte"/>
          <w:rFonts w:ascii="Century Gothic" w:hAnsi="Century Gothic"/>
          <w:bCs w:val="0"/>
          <w:sz w:val="24"/>
          <w:szCs w:val="24"/>
        </w:rPr>
        <w:t xml:space="preserve">Tramitação: </w:t>
      </w:r>
      <w:r w:rsidR="00C9162E">
        <w:rPr>
          <w:rStyle w:val="Forte"/>
          <w:rFonts w:ascii="Century Gothic" w:hAnsi="Century Gothic"/>
          <w:b w:val="0"/>
          <w:sz w:val="24"/>
          <w:szCs w:val="24"/>
        </w:rPr>
        <w:t xml:space="preserve">A </w:t>
      </w:r>
      <w:r>
        <w:rPr>
          <w:rStyle w:val="Forte"/>
          <w:rFonts w:ascii="Century Gothic" w:hAnsi="Century Gothic"/>
          <w:b w:val="0"/>
          <w:sz w:val="24"/>
          <w:szCs w:val="24"/>
        </w:rPr>
        <w:t>matéria</w:t>
      </w:r>
      <w:r w:rsidR="00C9162E">
        <w:rPr>
          <w:rStyle w:val="Forte"/>
          <w:rFonts w:ascii="Century Gothic" w:hAnsi="Century Gothic"/>
          <w:b w:val="0"/>
          <w:sz w:val="24"/>
          <w:szCs w:val="24"/>
        </w:rPr>
        <w:t xml:space="preserve"> teve parecer aprovado na Comissão </w:t>
      </w:r>
      <w:r w:rsidR="00C9162E" w:rsidRPr="00AA5B48">
        <w:rPr>
          <w:rStyle w:val="Forte"/>
          <w:rFonts w:ascii="Century Gothic" w:hAnsi="Century Gothic"/>
          <w:b w:val="0"/>
          <w:sz w:val="24"/>
          <w:szCs w:val="24"/>
        </w:rPr>
        <w:t>de Trabalho, de Administração e Serviço Público (CTASP)</w:t>
      </w:r>
      <w:r w:rsidR="00C9162E">
        <w:rPr>
          <w:rStyle w:val="Forte"/>
          <w:rFonts w:ascii="Century Gothic" w:hAnsi="Century Gothic"/>
          <w:b w:val="0"/>
          <w:sz w:val="24"/>
          <w:szCs w:val="24"/>
        </w:rPr>
        <w:t xml:space="preserve"> e atualmente </w:t>
      </w:r>
      <w:r>
        <w:rPr>
          <w:rStyle w:val="Forte"/>
          <w:rFonts w:ascii="Century Gothic" w:hAnsi="Century Gothic"/>
          <w:b w:val="0"/>
          <w:sz w:val="24"/>
          <w:szCs w:val="24"/>
        </w:rPr>
        <w:t>aguarda parecer do Relator Kim Kataguiri</w:t>
      </w:r>
      <w:r w:rsidR="00C9162E">
        <w:rPr>
          <w:rStyle w:val="Forte"/>
          <w:rFonts w:ascii="Century Gothic" w:hAnsi="Century Gothic"/>
          <w:b w:val="0"/>
          <w:sz w:val="24"/>
          <w:szCs w:val="24"/>
        </w:rPr>
        <w:t xml:space="preserve"> (DEM/SP)</w:t>
      </w:r>
      <w:r>
        <w:rPr>
          <w:rStyle w:val="Forte"/>
          <w:rFonts w:ascii="Century Gothic" w:hAnsi="Century Gothic"/>
          <w:b w:val="0"/>
          <w:sz w:val="24"/>
          <w:szCs w:val="24"/>
        </w:rPr>
        <w:t xml:space="preserve"> </w:t>
      </w:r>
      <w:r w:rsidR="00C9162E">
        <w:rPr>
          <w:rStyle w:val="Forte"/>
          <w:rFonts w:ascii="Century Gothic" w:hAnsi="Century Gothic"/>
          <w:b w:val="0"/>
          <w:sz w:val="24"/>
          <w:szCs w:val="24"/>
        </w:rPr>
        <w:t xml:space="preserve">na Comissão de </w:t>
      </w:r>
      <w:r w:rsidR="00C9162E" w:rsidRPr="009D19EC">
        <w:rPr>
          <w:rStyle w:val="Forte"/>
          <w:rFonts w:ascii="Century Gothic" w:hAnsi="Century Gothic"/>
          <w:b w:val="0"/>
          <w:sz w:val="24"/>
          <w:szCs w:val="24"/>
        </w:rPr>
        <w:t>Constituição e Justiça e de Cidadania (CCJC)</w:t>
      </w:r>
      <w:r w:rsidR="00C9162E">
        <w:rPr>
          <w:rStyle w:val="Forte"/>
          <w:rFonts w:ascii="Century Gothic" w:hAnsi="Century Gothic"/>
          <w:b w:val="0"/>
          <w:sz w:val="24"/>
          <w:szCs w:val="24"/>
        </w:rPr>
        <w:t>.</w:t>
      </w:r>
    </w:p>
    <w:p w14:paraId="5826F5FC" w14:textId="77777777" w:rsidR="000A6164" w:rsidRPr="008D187F" w:rsidRDefault="000A6164" w:rsidP="0042286F">
      <w:pPr>
        <w:tabs>
          <w:tab w:val="left" w:pos="2250"/>
        </w:tabs>
        <w:autoSpaceDE w:val="0"/>
        <w:autoSpaceDN w:val="0"/>
        <w:spacing w:after="0" w:line="240" w:lineRule="auto"/>
        <w:jc w:val="both"/>
        <w:rPr>
          <w:rStyle w:val="Forte"/>
          <w:rFonts w:ascii="Century Gothic" w:hAnsi="Century Gothic"/>
          <w:b w:val="0"/>
          <w:sz w:val="24"/>
          <w:szCs w:val="24"/>
        </w:rPr>
      </w:pPr>
    </w:p>
    <w:p w14:paraId="6F1A5D52" w14:textId="34DBF080" w:rsidR="005838A0" w:rsidRPr="00C9162E" w:rsidRDefault="00C9162E" w:rsidP="0042286F">
      <w:pPr>
        <w:tabs>
          <w:tab w:val="left" w:pos="2250"/>
        </w:tabs>
        <w:autoSpaceDE w:val="0"/>
        <w:autoSpaceDN w:val="0"/>
        <w:spacing w:after="0" w:line="240" w:lineRule="auto"/>
        <w:jc w:val="both"/>
        <w:rPr>
          <w:rStyle w:val="Hyperlink"/>
          <w:rFonts w:ascii="Century Gothic" w:hAnsi="Century Gothic"/>
          <w:bCs/>
          <w:color w:val="auto"/>
          <w:sz w:val="24"/>
          <w:szCs w:val="24"/>
          <w:u w:val="none"/>
        </w:rPr>
      </w:pPr>
      <w:r>
        <w:rPr>
          <w:rStyle w:val="Forte"/>
          <w:rFonts w:ascii="Century Gothic" w:hAnsi="Century Gothic"/>
          <w:bCs w:val="0"/>
          <w:sz w:val="24"/>
          <w:szCs w:val="24"/>
        </w:rPr>
        <w:t xml:space="preserve">Parecer: </w:t>
      </w:r>
      <w:r w:rsidR="00723D0A" w:rsidRPr="00723D0A">
        <w:rPr>
          <w:rStyle w:val="Forte"/>
          <w:rFonts w:ascii="Century Gothic" w:hAnsi="Century Gothic"/>
          <w:b w:val="0"/>
          <w:bCs w:val="0"/>
          <w:sz w:val="24"/>
          <w:szCs w:val="24"/>
        </w:rPr>
        <w:t>CTASP:</w:t>
      </w:r>
      <w:r w:rsidR="00723D0A">
        <w:rPr>
          <w:rStyle w:val="Forte"/>
          <w:rFonts w:ascii="Century Gothic" w:hAnsi="Century Gothic"/>
          <w:b w:val="0"/>
          <w:sz w:val="24"/>
          <w:szCs w:val="24"/>
        </w:rPr>
        <w:t xml:space="preserve"> a</w:t>
      </w:r>
      <w:r>
        <w:rPr>
          <w:rStyle w:val="Forte"/>
          <w:rFonts w:ascii="Century Gothic" w:hAnsi="Century Gothic"/>
          <w:b w:val="0"/>
          <w:sz w:val="24"/>
          <w:szCs w:val="24"/>
        </w:rPr>
        <w:t xml:space="preserve">provado com </w:t>
      </w:r>
      <w:hyperlink r:id="rId16" w:history="1">
        <w:r w:rsidR="000A6164" w:rsidRPr="000A6164">
          <w:rPr>
            <w:rStyle w:val="Hyperlink"/>
            <w:rFonts w:ascii="Century Gothic" w:hAnsi="Century Gothic"/>
            <w:sz w:val="24"/>
            <w:szCs w:val="24"/>
          </w:rPr>
          <w:t>substitutivo</w:t>
        </w:r>
      </w:hyperlink>
      <w:r w:rsidR="008F1C29">
        <w:rPr>
          <w:rStyle w:val="Forte"/>
          <w:rFonts w:ascii="Century Gothic" w:hAnsi="Century Gothic"/>
          <w:b w:val="0"/>
          <w:sz w:val="24"/>
          <w:szCs w:val="24"/>
        </w:rPr>
        <w:t>.</w:t>
      </w:r>
    </w:p>
    <w:p w14:paraId="46F8CE78" w14:textId="77777777" w:rsidR="000A6164" w:rsidRDefault="000A6164" w:rsidP="0042286F">
      <w:pPr>
        <w:autoSpaceDE w:val="0"/>
        <w:autoSpaceDN w:val="0"/>
        <w:spacing w:after="0" w:line="240" w:lineRule="auto"/>
        <w:jc w:val="both"/>
        <w:rPr>
          <w:rStyle w:val="Forte"/>
          <w:rFonts w:ascii="Century Gothic" w:hAnsi="Century Gothic"/>
          <w:bCs w:val="0"/>
          <w:sz w:val="24"/>
          <w:szCs w:val="24"/>
        </w:rPr>
      </w:pPr>
    </w:p>
    <w:p w14:paraId="5215AF41" w14:textId="77777777" w:rsidR="000A6164" w:rsidRDefault="000A6164" w:rsidP="0042286F">
      <w:pPr>
        <w:autoSpaceDE w:val="0"/>
        <w:autoSpaceDN w:val="0"/>
        <w:spacing w:after="0" w:line="240" w:lineRule="auto"/>
        <w:jc w:val="both"/>
        <w:rPr>
          <w:rStyle w:val="Forte"/>
          <w:rFonts w:ascii="Century Gothic" w:hAnsi="Century Gothic"/>
          <w:bCs w:val="0"/>
          <w:sz w:val="24"/>
          <w:szCs w:val="24"/>
        </w:rPr>
      </w:pPr>
    </w:p>
    <w:p w14:paraId="449F54A1" w14:textId="1414423E" w:rsidR="000654F9" w:rsidRPr="000A6164" w:rsidRDefault="000654F9" w:rsidP="0042286F">
      <w:pPr>
        <w:autoSpaceDE w:val="0"/>
        <w:autoSpaceDN w:val="0"/>
        <w:spacing w:after="0" w:line="240" w:lineRule="auto"/>
        <w:jc w:val="both"/>
        <w:rPr>
          <w:rStyle w:val="Forte"/>
          <w:rFonts w:ascii="Century Gothic" w:hAnsi="Century Gothic"/>
          <w:bCs w:val="0"/>
          <w:color w:val="C00000"/>
          <w:sz w:val="24"/>
          <w:szCs w:val="24"/>
        </w:rPr>
      </w:pPr>
      <w:r w:rsidRPr="000A6164">
        <w:rPr>
          <w:rStyle w:val="Forte"/>
          <w:rFonts w:ascii="Century Gothic" w:hAnsi="Century Gothic"/>
          <w:bCs w:val="0"/>
          <w:color w:val="C00000"/>
          <w:sz w:val="24"/>
          <w:szCs w:val="24"/>
        </w:rPr>
        <w:t>Regulamentação do teto remuneratório na administração pública / Extrateto</w:t>
      </w:r>
    </w:p>
    <w:p w14:paraId="19BE6D67" w14:textId="77777777" w:rsidR="000654F9" w:rsidRDefault="000654F9" w:rsidP="0042286F">
      <w:pPr>
        <w:autoSpaceDE w:val="0"/>
        <w:autoSpaceDN w:val="0"/>
        <w:spacing w:after="0" w:line="240" w:lineRule="auto"/>
        <w:jc w:val="both"/>
        <w:rPr>
          <w:rStyle w:val="Forte"/>
          <w:rFonts w:ascii="Century Gothic" w:hAnsi="Century Gothic"/>
          <w:b w:val="0"/>
        </w:rPr>
      </w:pPr>
    </w:p>
    <w:p w14:paraId="7E5192DC" w14:textId="374442B6" w:rsidR="00B17DAA" w:rsidRDefault="003E6972" w:rsidP="0042286F">
      <w:pPr>
        <w:autoSpaceDE w:val="0"/>
        <w:autoSpaceDN w:val="0"/>
        <w:spacing w:after="0" w:line="240" w:lineRule="auto"/>
        <w:jc w:val="both"/>
        <w:rPr>
          <w:rStyle w:val="Forte"/>
          <w:rFonts w:ascii="Century Gothic" w:hAnsi="Century Gothic"/>
          <w:b w:val="0"/>
          <w:sz w:val="24"/>
          <w:szCs w:val="24"/>
        </w:rPr>
      </w:pPr>
      <w:hyperlink r:id="rId17" w:history="1">
        <w:r w:rsidR="008A5E4F" w:rsidRPr="000654F9">
          <w:rPr>
            <w:rStyle w:val="Hyperlink"/>
            <w:rFonts w:ascii="Century Gothic" w:hAnsi="Century Gothic"/>
            <w:sz w:val="24"/>
            <w:szCs w:val="24"/>
          </w:rPr>
          <w:t>PL 6726/2016</w:t>
        </w:r>
      </w:hyperlink>
      <w:r w:rsidR="008A5E4F" w:rsidRPr="000654F9">
        <w:rPr>
          <w:rStyle w:val="Forte"/>
          <w:rFonts w:ascii="Century Gothic" w:hAnsi="Century Gothic"/>
          <w:b w:val="0"/>
          <w:sz w:val="24"/>
          <w:szCs w:val="24"/>
        </w:rPr>
        <w:t xml:space="preserve">, </w:t>
      </w:r>
      <w:r w:rsidR="000654F9">
        <w:rPr>
          <w:rStyle w:val="Forte"/>
          <w:rFonts w:ascii="Century Gothic" w:hAnsi="Century Gothic"/>
          <w:b w:val="0"/>
          <w:sz w:val="24"/>
          <w:szCs w:val="24"/>
        </w:rPr>
        <w:t xml:space="preserve">do Senado Federal, </w:t>
      </w:r>
      <w:r w:rsidR="00D82C21" w:rsidRPr="000654F9">
        <w:rPr>
          <w:rStyle w:val="Forte"/>
          <w:rFonts w:ascii="Century Gothic" w:hAnsi="Century Gothic"/>
          <w:b w:val="0"/>
          <w:sz w:val="24"/>
          <w:szCs w:val="24"/>
        </w:rPr>
        <w:t xml:space="preserve">disciplina </w:t>
      </w:r>
      <w:r w:rsidR="000654F9" w:rsidRPr="000654F9">
        <w:rPr>
          <w:rStyle w:val="Forte"/>
          <w:rFonts w:ascii="Century Gothic" w:hAnsi="Century Gothic"/>
          <w:b w:val="0"/>
          <w:sz w:val="24"/>
          <w:szCs w:val="24"/>
        </w:rPr>
        <w:t>no âmbito da administração direta e indireta dos entes da federação, a aplicação do limite remuneratório de agentes públicos, aposentados e pensionistas, de que tratam o inciso XI e os §§ 9º e 11 do art. 37 da Constituição Federal.</w:t>
      </w:r>
    </w:p>
    <w:p w14:paraId="61A55C45" w14:textId="73CFD548" w:rsidR="000654F9" w:rsidRDefault="000654F9" w:rsidP="0042286F">
      <w:pPr>
        <w:autoSpaceDE w:val="0"/>
        <w:autoSpaceDN w:val="0"/>
        <w:spacing w:after="0" w:line="240" w:lineRule="auto"/>
        <w:jc w:val="both"/>
        <w:rPr>
          <w:rStyle w:val="Forte"/>
          <w:rFonts w:ascii="Century Gothic" w:hAnsi="Century Gothic"/>
          <w:b w:val="0"/>
          <w:sz w:val="24"/>
          <w:szCs w:val="24"/>
        </w:rPr>
      </w:pPr>
    </w:p>
    <w:p w14:paraId="07361735" w14:textId="030A17BB" w:rsidR="000654F9" w:rsidRDefault="000654F9" w:rsidP="0042286F">
      <w:pPr>
        <w:autoSpaceDE w:val="0"/>
        <w:autoSpaceDN w:val="0"/>
        <w:spacing w:after="0" w:line="240" w:lineRule="auto"/>
        <w:jc w:val="both"/>
        <w:rPr>
          <w:rStyle w:val="Forte"/>
          <w:rFonts w:ascii="Century Gothic" w:hAnsi="Century Gothic"/>
          <w:b w:val="0"/>
          <w:sz w:val="24"/>
          <w:szCs w:val="24"/>
        </w:rPr>
      </w:pPr>
      <w:r>
        <w:rPr>
          <w:rStyle w:val="Forte"/>
          <w:rFonts w:ascii="Century Gothic" w:hAnsi="Century Gothic"/>
          <w:bCs w:val="0"/>
          <w:sz w:val="24"/>
          <w:szCs w:val="24"/>
        </w:rPr>
        <w:lastRenderedPageBreak/>
        <w:t xml:space="preserve">Tramitação: </w:t>
      </w:r>
      <w:r w:rsidR="005C41C2">
        <w:rPr>
          <w:rStyle w:val="Forte"/>
          <w:rFonts w:ascii="Century Gothic" w:hAnsi="Century Gothic"/>
          <w:b w:val="0"/>
          <w:sz w:val="24"/>
          <w:szCs w:val="24"/>
        </w:rPr>
        <w:t>Aguarda criação de Comissão especial para analise Mérito.</w:t>
      </w:r>
    </w:p>
    <w:p w14:paraId="353D14C9" w14:textId="77777777" w:rsidR="005C41C2" w:rsidRDefault="005C41C2" w:rsidP="0042286F">
      <w:pPr>
        <w:autoSpaceDE w:val="0"/>
        <w:autoSpaceDN w:val="0"/>
        <w:spacing w:after="0" w:line="240" w:lineRule="auto"/>
        <w:jc w:val="both"/>
        <w:rPr>
          <w:rStyle w:val="Forte"/>
          <w:rFonts w:ascii="Century Gothic" w:hAnsi="Century Gothic"/>
          <w:b w:val="0"/>
          <w:sz w:val="24"/>
          <w:szCs w:val="24"/>
        </w:rPr>
      </w:pPr>
    </w:p>
    <w:p w14:paraId="69B7B071" w14:textId="77777777" w:rsidR="000A6164" w:rsidRDefault="000A6164" w:rsidP="0042286F">
      <w:pPr>
        <w:autoSpaceDE w:val="0"/>
        <w:autoSpaceDN w:val="0"/>
        <w:spacing w:after="0" w:line="240" w:lineRule="auto"/>
        <w:jc w:val="both"/>
        <w:rPr>
          <w:rStyle w:val="Forte"/>
          <w:rFonts w:ascii="Century Gothic" w:hAnsi="Century Gothic"/>
          <w:b w:val="0"/>
          <w:sz w:val="24"/>
          <w:szCs w:val="24"/>
        </w:rPr>
      </w:pPr>
    </w:p>
    <w:p w14:paraId="49F5A580" w14:textId="332FD071" w:rsidR="000654F9" w:rsidRPr="000A6164" w:rsidRDefault="0033514E" w:rsidP="0042286F">
      <w:pPr>
        <w:autoSpaceDE w:val="0"/>
        <w:autoSpaceDN w:val="0"/>
        <w:spacing w:after="0" w:line="240" w:lineRule="auto"/>
        <w:jc w:val="both"/>
        <w:rPr>
          <w:rStyle w:val="Hyperlink"/>
          <w:rFonts w:ascii="Century Gothic" w:hAnsi="Century Gothic" w:cs="Times New Roman"/>
          <w:b/>
          <w:color w:val="C00000"/>
          <w:sz w:val="24"/>
          <w:szCs w:val="24"/>
          <w:u w:val="none"/>
        </w:rPr>
      </w:pPr>
      <w:r w:rsidRPr="000A6164">
        <w:rPr>
          <w:rStyle w:val="Hyperlink"/>
          <w:rFonts w:ascii="Century Gothic" w:hAnsi="Century Gothic" w:cs="Times New Roman"/>
          <w:b/>
          <w:color w:val="C00000"/>
          <w:sz w:val="24"/>
          <w:szCs w:val="24"/>
          <w:u w:val="none"/>
        </w:rPr>
        <w:t>Extinção do Abono Permanência do Servidor</w:t>
      </w:r>
    </w:p>
    <w:p w14:paraId="4C5C49E7" w14:textId="0B8C0E5E" w:rsidR="0033514E" w:rsidRDefault="0033514E" w:rsidP="0042286F">
      <w:pPr>
        <w:autoSpaceDE w:val="0"/>
        <w:autoSpaceDN w:val="0"/>
        <w:spacing w:after="0" w:line="240" w:lineRule="auto"/>
        <w:jc w:val="both"/>
        <w:rPr>
          <w:rStyle w:val="Hyperlink"/>
          <w:rFonts w:ascii="Century Gothic" w:hAnsi="Century Gothic" w:cs="Times New Roman"/>
          <w:b/>
          <w:color w:val="auto"/>
          <w:sz w:val="24"/>
          <w:szCs w:val="24"/>
          <w:u w:val="none"/>
        </w:rPr>
      </w:pPr>
    </w:p>
    <w:p w14:paraId="170FF1C2" w14:textId="5575761B" w:rsidR="0033514E" w:rsidRDefault="003E6972" w:rsidP="0042286F">
      <w:pPr>
        <w:autoSpaceDE w:val="0"/>
        <w:autoSpaceDN w:val="0"/>
        <w:spacing w:after="0" w:line="240" w:lineRule="auto"/>
        <w:jc w:val="both"/>
        <w:rPr>
          <w:rStyle w:val="Hyperlink"/>
          <w:rFonts w:ascii="Century Gothic" w:hAnsi="Century Gothic" w:cs="Times New Roman"/>
          <w:bCs/>
          <w:color w:val="auto"/>
          <w:sz w:val="24"/>
          <w:szCs w:val="24"/>
          <w:u w:val="none"/>
        </w:rPr>
      </w:pPr>
      <w:hyperlink r:id="rId18" w:history="1">
        <w:r w:rsidR="0033514E" w:rsidRPr="0033514E">
          <w:rPr>
            <w:rStyle w:val="Hyperlink"/>
            <w:rFonts w:ascii="Century Gothic" w:hAnsi="Century Gothic" w:cs="Times New Roman"/>
            <w:bCs/>
            <w:sz w:val="24"/>
            <w:szCs w:val="24"/>
          </w:rPr>
          <w:t>PEC 139/2015</w:t>
        </w:r>
      </w:hyperlink>
      <w:r w:rsidR="0033514E">
        <w:rPr>
          <w:rStyle w:val="Hyperlink"/>
          <w:rFonts w:ascii="Century Gothic" w:hAnsi="Century Gothic" w:cs="Times New Roman"/>
          <w:bCs/>
          <w:color w:val="auto"/>
          <w:sz w:val="24"/>
          <w:szCs w:val="24"/>
          <w:u w:val="none"/>
        </w:rPr>
        <w:t xml:space="preserve">, do Poder Executivo, </w:t>
      </w:r>
      <w:r w:rsidR="00D82C21" w:rsidRPr="0033514E">
        <w:rPr>
          <w:rStyle w:val="Hyperlink"/>
          <w:rFonts w:ascii="Century Gothic" w:hAnsi="Century Gothic" w:cs="Times New Roman"/>
          <w:bCs/>
          <w:color w:val="auto"/>
          <w:sz w:val="24"/>
          <w:szCs w:val="24"/>
          <w:u w:val="none"/>
        </w:rPr>
        <w:t xml:space="preserve">revoga </w:t>
      </w:r>
      <w:r w:rsidR="0033514E" w:rsidRPr="0033514E">
        <w:rPr>
          <w:rStyle w:val="Hyperlink"/>
          <w:rFonts w:ascii="Century Gothic" w:hAnsi="Century Gothic" w:cs="Times New Roman"/>
          <w:bCs/>
          <w:color w:val="auto"/>
          <w:sz w:val="24"/>
          <w:szCs w:val="24"/>
          <w:u w:val="none"/>
        </w:rPr>
        <w:t>o § 19 do art. 40 da Constituição federal, o § 5 º do art. 2º e o § 1º do art. 3º da Emenda Constitucional nº 41, de 19 de dezembro de 2003, extinguindo o abono de permanência criado pela referida Emenda Constitucional.</w:t>
      </w:r>
    </w:p>
    <w:p w14:paraId="2400895D" w14:textId="43A26FAE" w:rsidR="0033514E" w:rsidRDefault="0033514E" w:rsidP="0042286F">
      <w:pPr>
        <w:autoSpaceDE w:val="0"/>
        <w:autoSpaceDN w:val="0"/>
        <w:spacing w:after="0" w:line="240" w:lineRule="auto"/>
        <w:jc w:val="both"/>
        <w:rPr>
          <w:rStyle w:val="Hyperlink"/>
          <w:rFonts w:ascii="Century Gothic" w:hAnsi="Century Gothic" w:cs="Times New Roman"/>
          <w:bCs/>
          <w:color w:val="auto"/>
          <w:sz w:val="24"/>
          <w:szCs w:val="24"/>
          <w:u w:val="none"/>
        </w:rPr>
      </w:pPr>
    </w:p>
    <w:p w14:paraId="49A33735" w14:textId="4C9BBEF1" w:rsidR="0033514E" w:rsidRDefault="0033514E" w:rsidP="0042286F">
      <w:pPr>
        <w:autoSpaceDE w:val="0"/>
        <w:autoSpaceDN w:val="0"/>
        <w:spacing w:after="0" w:line="240" w:lineRule="auto"/>
        <w:jc w:val="both"/>
        <w:rPr>
          <w:rStyle w:val="Hyperlink"/>
          <w:rFonts w:ascii="Century Gothic" w:hAnsi="Century Gothic" w:cs="Times New Roman"/>
          <w:bCs/>
          <w:color w:val="auto"/>
          <w:sz w:val="24"/>
          <w:szCs w:val="24"/>
          <w:u w:val="none"/>
        </w:rPr>
      </w:pPr>
      <w:r>
        <w:rPr>
          <w:rStyle w:val="Hyperlink"/>
          <w:rFonts w:ascii="Century Gothic" w:hAnsi="Century Gothic" w:cs="Times New Roman"/>
          <w:b/>
          <w:color w:val="auto"/>
          <w:sz w:val="24"/>
          <w:szCs w:val="24"/>
          <w:u w:val="none"/>
        </w:rPr>
        <w:t xml:space="preserve">Tramitação: </w:t>
      </w:r>
      <w:r w:rsidR="00723D0A" w:rsidRPr="0033514E">
        <w:rPr>
          <w:rStyle w:val="Hyperlink"/>
          <w:rFonts w:ascii="Century Gothic" w:hAnsi="Century Gothic" w:cs="Times New Roman"/>
          <w:bCs/>
          <w:color w:val="auto"/>
          <w:sz w:val="24"/>
          <w:szCs w:val="24"/>
          <w:u w:val="none"/>
        </w:rPr>
        <w:t xml:space="preserve">pronta </w:t>
      </w:r>
      <w:r w:rsidRPr="0033514E">
        <w:rPr>
          <w:rStyle w:val="Hyperlink"/>
          <w:rFonts w:ascii="Century Gothic" w:hAnsi="Century Gothic" w:cs="Times New Roman"/>
          <w:bCs/>
          <w:color w:val="auto"/>
          <w:sz w:val="24"/>
          <w:szCs w:val="24"/>
          <w:u w:val="none"/>
        </w:rPr>
        <w:t>para Pauta na Comissão de Constituição e Justiça e de Cidadania (CCJC)</w:t>
      </w:r>
      <w:r w:rsidR="00D80279">
        <w:rPr>
          <w:rStyle w:val="Hyperlink"/>
          <w:rFonts w:ascii="Century Gothic" w:hAnsi="Century Gothic" w:cs="Times New Roman"/>
          <w:bCs/>
          <w:color w:val="auto"/>
          <w:sz w:val="24"/>
          <w:szCs w:val="24"/>
          <w:u w:val="none"/>
        </w:rPr>
        <w:t xml:space="preserve"> para votação </w:t>
      </w:r>
      <w:r w:rsidR="00723D0A">
        <w:rPr>
          <w:rStyle w:val="Hyperlink"/>
          <w:rFonts w:ascii="Century Gothic" w:hAnsi="Century Gothic" w:cs="Times New Roman"/>
          <w:bCs/>
          <w:color w:val="auto"/>
          <w:sz w:val="24"/>
          <w:szCs w:val="24"/>
          <w:u w:val="none"/>
        </w:rPr>
        <w:t>do</w:t>
      </w:r>
      <w:r w:rsidR="00D80279">
        <w:rPr>
          <w:rStyle w:val="Hyperlink"/>
          <w:rFonts w:ascii="Century Gothic" w:hAnsi="Century Gothic" w:cs="Times New Roman"/>
          <w:bCs/>
          <w:color w:val="auto"/>
          <w:sz w:val="24"/>
          <w:szCs w:val="24"/>
          <w:u w:val="none"/>
        </w:rPr>
        <w:t xml:space="preserve"> Parecer</w:t>
      </w:r>
      <w:r w:rsidR="00965A3C">
        <w:rPr>
          <w:rStyle w:val="Hyperlink"/>
          <w:rFonts w:ascii="Century Gothic" w:hAnsi="Century Gothic" w:cs="Times New Roman"/>
          <w:bCs/>
          <w:color w:val="auto"/>
          <w:sz w:val="24"/>
          <w:szCs w:val="24"/>
          <w:u w:val="none"/>
        </w:rPr>
        <w:t xml:space="preserve"> pela admissibilidade</w:t>
      </w:r>
      <w:r w:rsidR="00D80279">
        <w:rPr>
          <w:rStyle w:val="Hyperlink"/>
          <w:rFonts w:ascii="Century Gothic" w:hAnsi="Century Gothic" w:cs="Times New Roman"/>
          <w:bCs/>
          <w:color w:val="auto"/>
          <w:sz w:val="24"/>
          <w:szCs w:val="24"/>
          <w:u w:val="none"/>
        </w:rPr>
        <w:t xml:space="preserve"> </w:t>
      </w:r>
      <w:r w:rsidR="00723D0A">
        <w:rPr>
          <w:rStyle w:val="Hyperlink"/>
          <w:rFonts w:ascii="Century Gothic" w:hAnsi="Century Gothic" w:cs="Times New Roman"/>
          <w:bCs/>
          <w:color w:val="auto"/>
          <w:sz w:val="24"/>
          <w:szCs w:val="24"/>
          <w:u w:val="none"/>
        </w:rPr>
        <w:t>apresentado pelo</w:t>
      </w:r>
      <w:r w:rsidR="00D80279">
        <w:rPr>
          <w:rStyle w:val="Hyperlink"/>
          <w:rFonts w:ascii="Century Gothic" w:hAnsi="Century Gothic" w:cs="Times New Roman"/>
          <w:bCs/>
          <w:color w:val="auto"/>
          <w:sz w:val="24"/>
          <w:szCs w:val="24"/>
          <w:u w:val="none"/>
        </w:rPr>
        <w:t xml:space="preserve"> Deputado Gilson Marques (Novo/SC). </w:t>
      </w:r>
    </w:p>
    <w:p w14:paraId="64BD7B0B" w14:textId="54263F18" w:rsidR="00D80279" w:rsidRDefault="00D80279" w:rsidP="0042286F">
      <w:pPr>
        <w:autoSpaceDE w:val="0"/>
        <w:autoSpaceDN w:val="0"/>
        <w:spacing w:after="0" w:line="240" w:lineRule="auto"/>
        <w:jc w:val="both"/>
        <w:rPr>
          <w:rStyle w:val="Hyperlink"/>
          <w:rFonts w:ascii="Century Gothic" w:hAnsi="Century Gothic" w:cs="Times New Roman"/>
          <w:bCs/>
          <w:color w:val="auto"/>
          <w:sz w:val="24"/>
          <w:szCs w:val="24"/>
          <w:u w:val="none"/>
        </w:rPr>
      </w:pPr>
    </w:p>
    <w:p w14:paraId="5A4F5D59" w14:textId="3F1A9171" w:rsidR="00D80279" w:rsidRDefault="00D80279" w:rsidP="0042286F">
      <w:pPr>
        <w:autoSpaceDE w:val="0"/>
        <w:autoSpaceDN w:val="0"/>
        <w:spacing w:after="0" w:line="240" w:lineRule="auto"/>
        <w:jc w:val="both"/>
        <w:rPr>
          <w:rStyle w:val="Hyperlink"/>
          <w:rFonts w:ascii="Century Gothic" w:hAnsi="Century Gothic" w:cs="Times New Roman"/>
          <w:bCs/>
          <w:color w:val="auto"/>
          <w:sz w:val="24"/>
          <w:szCs w:val="24"/>
          <w:u w:val="none"/>
        </w:rPr>
      </w:pPr>
      <w:r>
        <w:rPr>
          <w:rStyle w:val="Hyperlink"/>
          <w:rFonts w:ascii="Century Gothic" w:hAnsi="Century Gothic" w:cs="Times New Roman"/>
          <w:b/>
          <w:color w:val="auto"/>
          <w:sz w:val="24"/>
          <w:szCs w:val="24"/>
          <w:u w:val="none"/>
        </w:rPr>
        <w:t xml:space="preserve">Parecer: </w:t>
      </w:r>
      <w:r w:rsidR="00965A3C">
        <w:rPr>
          <w:rStyle w:val="Hyperlink"/>
          <w:rFonts w:ascii="Century Gothic" w:hAnsi="Century Gothic" w:cs="Times New Roman"/>
          <w:bCs/>
          <w:color w:val="auto"/>
          <w:sz w:val="24"/>
          <w:szCs w:val="24"/>
          <w:u w:val="none"/>
        </w:rPr>
        <w:t xml:space="preserve">Pela </w:t>
      </w:r>
      <w:hyperlink r:id="rId19" w:history="1">
        <w:r w:rsidR="000A6164" w:rsidRPr="00965A3C">
          <w:rPr>
            <w:rStyle w:val="Hyperlink"/>
            <w:rFonts w:ascii="Century Gothic" w:hAnsi="Century Gothic" w:cs="Times New Roman"/>
            <w:bCs/>
            <w:sz w:val="24"/>
            <w:szCs w:val="24"/>
          </w:rPr>
          <w:t>admissibilidade</w:t>
        </w:r>
      </w:hyperlink>
      <w:r w:rsidR="000A6164">
        <w:rPr>
          <w:rStyle w:val="Hyperlink"/>
          <w:rFonts w:ascii="Century Gothic" w:hAnsi="Century Gothic" w:cs="Times New Roman"/>
          <w:bCs/>
          <w:color w:val="auto"/>
          <w:sz w:val="24"/>
          <w:szCs w:val="24"/>
          <w:u w:val="none"/>
        </w:rPr>
        <w:t xml:space="preserve"> </w:t>
      </w:r>
      <w:r w:rsidR="00965A3C">
        <w:rPr>
          <w:rStyle w:val="Hyperlink"/>
          <w:rFonts w:ascii="Century Gothic" w:hAnsi="Century Gothic" w:cs="Times New Roman"/>
          <w:bCs/>
          <w:color w:val="auto"/>
          <w:sz w:val="24"/>
          <w:szCs w:val="24"/>
          <w:u w:val="none"/>
        </w:rPr>
        <w:t>na CCJC.</w:t>
      </w:r>
    </w:p>
    <w:p w14:paraId="7145E8FB" w14:textId="77777777" w:rsidR="00EB6ED9" w:rsidRDefault="00EB6ED9" w:rsidP="0042286F">
      <w:pPr>
        <w:autoSpaceDE w:val="0"/>
        <w:autoSpaceDN w:val="0"/>
        <w:spacing w:after="0" w:line="240" w:lineRule="auto"/>
        <w:jc w:val="both"/>
        <w:rPr>
          <w:rStyle w:val="Hyperlink"/>
          <w:rFonts w:ascii="Century Gothic" w:hAnsi="Century Gothic" w:cs="Times New Roman"/>
          <w:sz w:val="24"/>
          <w:szCs w:val="24"/>
        </w:rPr>
      </w:pPr>
    </w:p>
    <w:p w14:paraId="6802A59F" w14:textId="77777777" w:rsidR="004E4E87" w:rsidRDefault="004E4E87" w:rsidP="0042286F">
      <w:pPr>
        <w:autoSpaceDE w:val="0"/>
        <w:autoSpaceDN w:val="0"/>
        <w:spacing w:after="0" w:line="240" w:lineRule="auto"/>
        <w:jc w:val="both"/>
        <w:rPr>
          <w:rStyle w:val="Hyperlink"/>
          <w:rFonts w:ascii="Century Gothic" w:hAnsi="Century Gothic" w:cs="Times New Roman"/>
          <w:sz w:val="24"/>
          <w:szCs w:val="24"/>
        </w:rPr>
      </w:pPr>
    </w:p>
    <w:p w14:paraId="264ABA9B" w14:textId="51987A9F" w:rsidR="004E4E87" w:rsidRPr="000A6164" w:rsidRDefault="004E4E87" w:rsidP="004E4E87">
      <w:pPr>
        <w:autoSpaceDE w:val="0"/>
        <w:autoSpaceDN w:val="0"/>
        <w:spacing w:after="0" w:line="240" w:lineRule="auto"/>
        <w:jc w:val="both"/>
        <w:rPr>
          <w:rStyle w:val="Hyperlink"/>
          <w:rFonts w:ascii="Century Gothic" w:hAnsi="Century Gothic" w:cs="Times New Roman"/>
          <w:b/>
          <w:color w:val="C00000"/>
          <w:sz w:val="24"/>
          <w:szCs w:val="24"/>
          <w:u w:val="none"/>
        </w:rPr>
      </w:pPr>
      <w:r>
        <w:rPr>
          <w:rStyle w:val="Hyperlink"/>
          <w:rFonts w:ascii="Century Gothic" w:hAnsi="Century Gothic" w:cs="Times New Roman"/>
          <w:b/>
          <w:color w:val="C00000"/>
          <w:sz w:val="24"/>
          <w:szCs w:val="24"/>
          <w:u w:val="none"/>
        </w:rPr>
        <w:t>Reforma da Previdência / Michel Temer</w:t>
      </w:r>
    </w:p>
    <w:p w14:paraId="1BE58A5A" w14:textId="77777777" w:rsidR="004E4E87" w:rsidRPr="007E05EA" w:rsidRDefault="004E4E87" w:rsidP="004E4E87">
      <w:pPr>
        <w:autoSpaceDE w:val="0"/>
        <w:autoSpaceDN w:val="0"/>
        <w:spacing w:after="0" w:line="240" w:lineRule="auto"/>
        <w:jc w:val="both"/>
        <w:rPr>
          <w:rStyle w:val="Hyperlink"/>
          <w:rFonts w:ascii="Century Gothic" w:hAnsi="Century Gothic" w:cs="Times New Roman"/>
          <w:sz w:val="24"/>
          <w:szCs w:val="24"/>
        </w:rPr>
      </w:pPr>
    </w:p>
    <w:p w14:paraId="4FF96175" w14:textId="7567610D" w:rsidR="004E4E87" w:rsidRDefault="00DC5614" w:rsidP="004E4E87">
      <w:pPr>
        <w:autoSpaceDE w:val="0"/>
        <w:autoSpaceDN w:val="0"/>
        <w:spacing w:after="0" w:line="240" w:lineRule="auto"/>
        <w:jc w:val="both"/>
        <w:rPr>
          <w:rStyle w:val="Forte"/>
          <w:rFonts w:ascii="Century Gothic" w:hAnsi="Century Gothic"/>
          <w:b w:val="0"/>
          <w:sz w:val="24"/>
          <w:szCs w:val="24"/>
        </w:rPr>
      </w:pPr>
      <w:hyperlink r:id="rId20" w:history="1">
        <w:r w:rsidR="004E4E87" w:rsidRPr="00DC5614">
          <w:rPr>
            <w:rStyle w:val="Hyperlink"/>
            <w:rFonts w:ascii="Century Gothic" w:hAnsi="Century Gothic"/>
            <w:sz w:val="24"/>
            <w:szCs w:val="24"/>
          </w:rPr>
          <w:t>PEC 287/2016</w:t>
        </w:r>
      </w:hyperlink>
      <w:r w:rsidR="004E4E87" w:rsidRPr="002C01E3">
        <w:rPr>
          <w:rStyle w:val="Forte"/>
          <w:rFonts w:ascii="Century Gothic" w:hAnsi="Century Gothic"/>
          <w:b w:val="0"/>
          <w:sz w:val="24"/>
          <w:szCs w:val="24"/>
        </w:rPr>
        <w:t xml:space="preserve">, do </w:t>
      </w:r>
      <w:r w:rsidR="004E4E87">
        <w:rPr>
          <w:rStyle w:val="Forte"/>
          <w:rFonts w:ascii="Century Gothic" w:hAnsi="Century Gothic"/>
          <w:b w:val="0"/>
          <w:sz w:val="24"/>
          <w:szCs w:val="24"/>
        </w:rPr>
        <w:t>Poder Executivo</w:t>
      </w:r>
      <w:r w:rsidR="004E4E87" w:rsidRPr="002C01E3">
        <w:rPr>
          <w:rStyle w:val="Forte"/>
          <w:rFonts w:ascii="Century Gothic" w:hAnsi="Century Gothic"/>
          <w:b w:val="0"/>
          <w:sz w:val="24"/>
          <w:szCs w:val="24"/>
        </w:rPr>
        <w:t xml:space="preserve">, </w:t>
      </w:r>
      <w:r w:rsidR="004E4E87">
        <w:rPr>
          <w:rStyle w:val="Forte"/>
          <w:rFonts w:ascii="Century Gothic" w:hAnsi="Century Gothic"/>
          <w:b w:val="0"/>
          <w:sz w:val="24"/>
          <w:szCs w:val="24"/>
        </w:rPr>
        <w:t>dispõe sobre a Reforma da Previdência</w:t>
      </w:r>
      <w:r w:rsidR="004E4E87" w:rsidRPr="00F72900">
        <w:rPr>
          <w:rStyle w:val="Forte"/>
          <w:rFonts w:ascii="Century Gothic" w:hAnsi="Century Gothic"/>
          <w:b w:val="0"/>
          <w:sz w:val="24"/>
          <w:szCs w:val="24"/>
        </w:rPr>
        <w:t>.</w:t>
      </w:r>
    </w:p>
    <w:p w14:paraId="2D1C9946" w14:textId="77777777" w:rsidR="004E4E87" w:rsidRPr="007E05EA" w:rsidRDefault="004E4E87" w:rsidP="004E4E87">
      <w:pPr>
        <w:autoSpaceDE w:val="0"/>
        <w:autoSpaceDN w:val="0"/>
        <w:spacing w:after="0" w:line="240" w:lineRule="auto"/>
        <w:jc w:val="both"/>
        <w:rPr>
          <w:rStyle w:val="Hyperlink"/>
          <w:rFonts w:ascii="Century Gothic" w:hAnsi="Century Gothic" w:cs="Times New Roman"/>
          <w:color w:val="auto"/>
          <w:sz w:val="24"/>
          <w:szCs w:val="24"/>
          <w:u w:val="none"/>
        </w:rPr>
      </w:pPr>
    </w:p>
    <w:p w14:paraId="3D30EF1E" w14:textId="4BE86BCF" w:rsidR="004E4E87" w:rsidRDefault="004E4E87" w:rsidP="004E4E87">
      <w:pPr>
        <w:autoSpaceDE w:val="0"/>
        <w:autoSpaceDN w:val="0"/>
        <w:spacing w:after="0" w:line="240" w:lineRule="auto"/>
        <w:jc w:val="both"/>
        <w:rPr>
          <w:rStyle w:val="Hyperlink"/>
          <w:rFonts w:ascii="Century Gothic" w:hAnsi="Century Gothic" w:cs="Times New Roman"/>
          <w:color w:val="auto"/>
          <w:sz w:val="24"/>
          <w:szCs w:val="24"/>
          <w:u w:val="none"/>
        </w:rPr>
      </w:pPr>
      <w:r w:rsidRPr="007E05EA">
        <w:rPr>
          <w:rStyle w:val="Hyperlink"/>
          <w:rFonts w:ascii="Century Gothic" w:hAnsi="Century Gothic" w:cs="Times New Roman"/>
          <w:b/>
          <w:color w:val="auto"/>
          <w:sz w:val="24"/>
          <w:szCs w:val="24"/>
          <w:u w:val="none"/>
        </w:rPr>
        <w:t>Tramitação</w:t>
      </w:r>
      <w:r w:rsidRPr="007E05EA">
        <w:rPr>
          <w:rStyle w:val="Hyperlink"/>
          <w:rFonts w:ascii="Century Gothic" w:hAnsi="Century Gothic" w:cs="Times New Roman"/>
          <w:color w:val="auto"/>
          <w:sz w:val="24"/>
          <w:szCs w:val="24"/>
          <w:u w:val="none"/>
        </w:rPr>
        <w:t xml:space="preserve">: </w:t>
      </w:r>
      <w:r>
        <w:rPr>
          <w:rStyle w:val="Hyperlink"/>
          <w:rFonts w:ascii="Century Gothic" w:hAnsi="Century Gothic" w:cs="Times New Roman"/>
          <w:color w:val="auto"/>
          <w:sz w:val="24"/>
          <w:szCs w:val="24"/>
          <w:u w:val="none"/>
        </w:rPr>
        <w:t>a</w:t>
      </w:r>
      <w:r w:rsidRPr="002C01E3">
        <w:rPr>
          <w:rStyle w:val="Hyperlink"/>
          <w:rFonts w:ascii="Century Gothic" w:hAnsi="Century Gothic" w:cs="Times New Roman"/>
          <w:color w:val="auto"/>
          <w:sz w:val="24"/>
          <w:szCs w:val="24"/>
          <w:u w:val="none"/>
        </w:rPr>
        <w:t>guarda</w:t>
      </w:r>
      <w:r>
        <w:rPr>
          <w:rStyle w:val="Hyperlink"/>
          <w:rFonts w:ascii="Century Gothic" w:hAnsi="Century Gothic" w:cs="Times New Roman"/>
          <w:color w:val="auto"/>
          <w:sz w:val="24"/>
          <w:szCs w:val="24"/>
          <w:u w:val="none"/>
        </w:rPr>
        <w:t xml:space="preserve"> </w:t>
      </w:r>
      <w:r w:rsidR="00DC5614">
        <w:rPr>
          <w:rStyle w:val="Hyperlink"/>
          <w:rFonts w:ascii="Century Gothic" w:hAnsi="Century Gothic" w:cs="Times New Roman"/>
          <w:color w:val="auto"/>
          <w:sz w:val="24"/>
          <w:szCs w:val="24"/>
          <w:u w:val="none"/>
        </w:rPr>
        <w:t>inclusão na pauta do Plenário da Câmara.</w:t>
      </w:r>
    </w:p>
    <w:p w14:paraId="1B84ACDD" w14:textId="77777777" w:rsidR="00DC5614" w:rsidRDefault="00DC5614" w:rsidP="004E4E87">
      <w:pPr>
        <w:autoSpaceDE w:val="0"/>
        <w:autoSpaceDN w:val="0"/>
        <w:spacing w:after="0" w:line="240" w:lineRule="auto"/>
        <w:jc w:val="both"/>
        <w:rPr>
          <w:rStyle w:val="Hyperlink"/>
          <w:rFonts w:ascii="Century Gothic" w:hAnsi="Century Gothic" w:cs="Times New Roman"/>
          <w:color w:val="auto"/>
          <w:sz w:val="24"/>
          <w:szCs w:val="24"/>
          <w:u w:val="none"/>
        </w:rPr>
      </w:pPr>
    </w:p>
    <w:p w14:paraId="2E7CAFA7" w14:textId="0AB94192" w:rsidR="00DC5614" w:rsidRDefault="00DC5614" w:rsidP="004E4E87">
      <w:pPr>
        <w:autoSpaceDE w:val="0"/>
        <w:autoSpaceDN w:val="0"/>
        <w:spacing w:after="0" w:line="240" w:lineRule="auto"/>
        <w:jc w:val="both"/>
        <w:rPr>
          <w:rStyle w:val="Hyperlink"/>
          <w:rFonts w:ascii="Century Gothic" w:hAnsi="Century Gothic" w:cs="Times New Roman"/>
          <w:color w:val="auto"/>
          <w:sz w:val="24"/>
          <w:szCs w:val="24"/>
          <w:u w:val="none"/>
        </w:rPr>
      </w:pPr>
      <w:r>
        <w:rPr>
          <w:rStyle w:val="Hyperlink"/>
          <w:rFonts w:ascii="Century Gothic" w:hAnsi="Century Gothic" w:cs="Times New Roman"/>
          <w:color w:val="auto"/>
          <w:sz w:val="24"/>
          <w:szCs w:val="24"/>
          <w:u w:val="none"/>
        </w:rPr>
        <w:t xml:space="preserve">Parecer: CESP: aprovado o </w:t>
      </w:r>
      <w:hyperlink r:id="rId21" w:history="1">
        <w:r w:rsidRPr="00DC5614">
          <w:rPr>
            <w:rStyle w:val="Hyperlink"/>
            <w:rFonts w:ascii="Century Gothic" w:hAnsi="Century Gothic" w:cs="Times New Roman"/>
            <w:sz w:val="24"/>
            <w:szCs w:val="24"/>
          </w:rPr>
          <w:t>substitutivo</w:t>
        </w:r>
      </w:hyperlink>
      <w:r>
        <w:rPr>
          <w:rStyle w:val="Hyperlink"/>
          <w:rFonts w:ascii="Century Gothic" w:hAnsi="Century Gothic" w:cs="Times New Roman"/>
          <w:color w:val="auto"/>
          <w:sz w:val="24"/>
          <w:szCs w:val="24"/>
          <w:u w:val="none"/>
        </w:rPr>
        <w:t xml:space="preserve"> do deputado Arthur Oliveira Maia (DEM/BA). CCJC: aprovado o parecer pela </w:t>
      </w:r>
      <w:hyperlink r:id="rId22" w:history="1">
        <w:r w:rsidRPr="00DC5614">
          <w:rPr>
            <w:rStyle w:val="Hyperlink"/>
            <w:rFonts w:ascii="Century Gothic" w:hAnsi="Century Gothic" w:cs="Times New Roman"/>
            <w:sz w:val="24"/>
            <w:szCs w:val="24"/>
          </w:rPr>
          <w:t>admissibilidade</w:t>
        </w:r>
      </w:hyperlink>
      <w:r>
        <w:rPr>
          <w:rStyle w:val="Hyperlink"/>
          <w:rFonts w:ascii="Century Gothic" w:hAnsi="Century Gothic" w:cs="Times New Roman"/>
          <w:color w:val="auto"/>
          <w:sz w:val="24"/>
          <w:szCs w:val="24"/>
          <w:u w:val="none"/>
        </w:rPr>
        <w:t xml:space="preserve"> apresentado pelo deputado Alceu Moreira (MDB/RS).</w:t>
      </w:r>
    </w:p>
    <w:p w14:paraId="4898BB00" w14:textId="77777777" w:rsidR="004E4E87" w:rsidRPr="007E05EA" w:rsidRDefault="004E4E87" w:rsidP="0042286F">
      <w:pPr>
        <w:autoSpaceDE w:val="0"/>
        <w:autoSpaceDN w:val="0"/>
        <w:spacing w:after="0" w:line="240" w:lineRule="auto"/>
        <w:jc w:val="both"/>
        <w:rPr>
          <w:rStyle w:val="Hyperlink"/>
          <w:rFonts w:ascii="Century Gothic" w:hAnsi="Century Gothic" w:cs="Times New Roman"/>
          <w:sz w:val="24"/>
          <w:szCs w:val="24"/>
        </w:rPr>
      </w:pPr>
    </w:p>
    <w:p w14:paraId="3255DFFA" w14:textId="65622324" w:rsidR="001604A6" w:rsidRPr="007E05EA" w:rsidRDefault="001604A6" w:rsidP="0042286F">
      <w:pPr>
        <w:spacing w:after="0" w:line="240" w:lineRule="auto"/>
        <w:jc w:val="both"/>
        <w:rPr>
          <w:rFonts w:ascii="Century Gothic" w:hAnsi="Century Gothic" w:cs="Times New Roman"/>
          <w:sz w:val="24"/>
          <w:szCs w:val="24"/>
        </w:rPr>
      </w:pPr>
      <w:r w:rsidRPr="007E05EA">
        <w:rPr>
          <w:rFonts w:ascii="Century Gothic" w:hAnsi="Century Gothic" w:cs="Times New Roman"/>
          <w:b/>
          <w:bCs/>
          <w:noProof/>
          <w:sz w:val="24"/>
          <w:szCs w:val="24"/>
          <w:lang w:eastAsia="pt-BR"/>
        </w:rPr>
        <w:drawing>
          <wp:anchor distT="0" distB="0" distL="114300" distR="114300" simplePos="0" relativeHeight="251661312" behindDoc="0" locked="0" layoutInCell="1" allowOverlap="1" wp14:anchorId="4167A00A" wp14:editId="3F737966">
            <wp:simplePos x="0" y="0"/>
            <wp:positionH relativeFrom="column">
              <wp:posOffset>4908550</wp:posOffset>
            </wp:positionH>
            <wp:positionV relativeFrom="paragraph">
              <wp:posOffset>58420</wp:posOffset>
            </wp:positionV>
            <wp:extent cx="490855" cy="494665"/>
            <wp:effectExtent l="38100" t="38100" r="42545" b="38735"/>
            <wp:wrapSquare wrapText="bothSides"/>
            <wp:docPr id="5" name="Imagem 5" descr="Uma imagem contendo desenh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postila-concurso-senado-federal--D_NQ_NP_607102-MLB28229600166_092018-F.jpg"/>
                    <pic:cNvPicPr/>
                  </pic:nvPicPr>
                  <pic:blipFill rotWithShape="1">
                    <a:blip r:embed="rId23" cstate="print">
                      <a:extLst>
                        <a:ext uri="{28A0092B-C50C-407E-A947-70E740481C1C}">
                          <a14:useLocalDpi xmlns:a14="http://schemas.microsoft.com/office/drawing/2010/main" val="0"/>
                        </a:ext>
                      </a:extLst>
                    </a:blip>
                    <a:srcRect l="34102" t="14738" r="27564" b="42615"/>
                    <a:stretch/>
                  </pic:blipFill>
                  <pic:spPr bwMode="auto">
                    <a:xfrm>
                      <a:off x="0" y="0"/>
                      <a:ext cx="490855" cy="494665"/>
                    </a:xfrm>
                    <a:prstGeom prst="ellipse">
                      <a:avLst/>
                    </a:prstGeom>
                    <a:ln w="3175" cap="rnd">
                      <a:solidFill>
                        <a:schemeClr val="bg1"/>
                      </a:solidFill>
                    </a:ln>
                    <a:effectLst/>
                    <a:scene3d>
                      <a:camera prst="orthographicFront"/>
                      <a:lightRig rig="contrasting" dir="t">
                        <a:rot lat="0" lon="0" rev="3000000"/>
                      </a:lightRig>
                    </a:scene3d>
                    <a:sp3d contourW="7620">
                      <a:bevelT w="95250" h="31750"/>
                      <a:contourClr>
                        <a:srgbClr val="333333"/>
                      </a:contourClr>
                    </a:sp3d>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37E5AA1" w14:textId="77777777" w:rsidR="001604A6" w:rsidRPr="007E05EA" w:rsidRDefault="001604A6" w:rsidP="0042286F">
      <w:pPr>
        <w:shd w:val="clear" w:color="auto" w:fill="2F5496" w:themeFill="accent1" w:themeFillShade="BF"/>
        <w:spacing w:after="0" w:line="240" w:lineRule="auto"/>
        <w:jc w:val="both"/>
        <w:rPr>
          <w:rFonts w:ascii="Century Gothic" w:hAnsi="Century Gothic" w:cs="Times New Roman"/>
          <w:b/>
          <w:bCs/>
          <w:color w:val="FFFFFF" w:themeColor="background1"/>
          <w:sz w:val="24"/>
          <w:szCs w:val="24"/>
        </w:rPr>
      </w:pPr>
      <w:r w:rsidRPr="007E05EA">
        <w:rPr>
          <w:rFonts w:ascii="Century Gothic" w:hAnsi="Century Gothic" w:cs="Times New Roman"/>
          <w:b/>
          <w:bCs/>
          <w:color w:val="FFFFFF" w:themeColor="background1"/>
          <w:sz w:val="24"/>
          <w:szCs w:val="24"/>
        </w:rPr>
        <w:t>SENADO FEDERAL</w:t>
      </w:r>
    </w:p>
    <w:p w14:paraId="54B056CF" w14:textId="2A32415A" w:rsidR="00511E37" w:rsidRDefault="00511E37" w:rsidP="0042286F">
      <w:pPr>
        <w:autoSpaceDE w:val="0"/>
        <w:autoSpaceDN w:val="0"/>
        <w:spacing w:after="0" w:line="240" w:lineRule="auto"/>
        <w:jc w:val="both"/>
        <w:rPr>
          <w:rFonts w:ascii="Century Gothic" w:hAnsi="Century Gothic" w:cs="Times New Roman"/>
          <w:sz w:val="24"/>
          <w:szCs w:val="24"/>
        </w:rPr>
      </w:pPr>
    </w:p>
    <w:p w14:paraId="5C899B9A" w14:textId="77777777" w:rsidR="00B9421A" w:rsidRPr="007E05EA" w:rsidRDefault="00B9421A" w:rsidP="0042286F">
      <w:pPr>
        <w:autoSpaceDE w:val="0"/>
        <w:autoSpaceDN w:val="0"/>
        <w:spacing w:after="0" w:line="240" w:lineRule="auto"/>
        <w:jc w:val="both"/>
        <w:rPr>
          <w:rFonts w:ascii="Century Gothic" w:hAnsi="Century Gothic" w:cs="Times New Roman"/>
          <w:sz w:val="24"/>
          <w:szCs w:val="24"/>
        </w:rPr>
      </w:pPr>
    </w:p>
    <w:bookmarkEnd w:id="0"/>
    <w:bookmarkEnd w:id="1"/>
    <w:bookmarkEnd w:id="2"/>
    <w:bookmarkEnd w:id="3"/>
    <w:bookmarkEnd w:id="4"/>
    <w:p w14:paraId="349E2BE1" w14:textId="1E5C788E" w:rsidR="00DF7E6C" w:rsidRPr="00B9421A" w:rsidRDefault="00B9421A" w:rsidP="0042286F">
      <w:pPr>
        <w:autoSpaceDE w:val="0"/>
        <w:autoSpaceDN w:val="0"/>
        <w:spacing w:after="0" w:line="240" w:lineRule="auto"/>
        <w:jc w:val="both"/>
        <w:rPr>
          <w:rStyle w:val="Hyperlink"/>
          <w:rFonts w:ascii="Century Gothic" w:hAnsi="Century Gothic" w:cs="Times New Roman"/>
          <w:b/>
          <w:color w:val="C00000"/>
          <w:sz w:val="24"/>
          <w:szCs w:val="24"/>
          <w:u w:val="none"/>
        </w:rPr>
      </w:pPr>
      <w:r w:rsidRPr="00B9421A">
        <w:rPr>
          <w:rStyle w:val="Hyperlink"/>
          <w:rFonts w:ascii="Century Gothic" w:hAnsi="Century Gothic" w:cs="Times New Roman"/>
          <w:b/>
          <w:color w:val="C00000"/>
          <w:sz w:val="24"/>
          <w:szCs w:val="24"/>
          <w:u w:val="none"/>
        </w:rPr>
        <w:t xml:space="preserve">PEC Emergencial </w:t>
      </w:r>
      <w:r w:rsidR="00DF7E6C" w:rsidRPr="00B9421A">
        <w:rPr>
          <w:rStyle w:val="Hyperlink"/>
          <w:rFonts w:ascii="Century Gothic" w:hAnsi="Century Gothic" w:cs="Times New Roman"/>
          <w:b/>
          <w:color w:val="C00000"/>
          <w:sz w:val="24"/>
          <w:szCs w:val="24"/>
          <w:u w:val="none"/>
        </w:rPr>
        <w:t>/ Redução de Jornada e Salários dos Servidores</w:t>
      </w:r>
    </w:p>
    <w:p w14:paraId="57634AC1" w14:textId="77777777" w:rsidR="00EB6ED9" w:rsidRPr="007E05EA" w:rsidRDefault="00EB6ED9" w:rsidP="0042286F">
      <w:pPr>
        <w:autoSpaceDE w:val="0"/>
        <w:autoSpaceDN w:val="0"/>
        <w:spacing w:after="0" w:line="240" w:lineRule="auto"/>
        <w:jc w:val="both"/>
        <w:rPr>
          <w:rStyle w:val="Hyperlink"/>
          <w:rFonts w:ascii="Century Gothic" w:hAnsi="Century Gothic" w:cs="Times New Roman"/>
          <w:sz w:val="24"/>
          <w:szCs w:val="24"/>
        </w:rPr>
      </w:pPr>
    </w:p>
    <w:p w14:paraId="51633D13" w14:textId="39E7D26C" w:rsidR="00EB6ED9" w:rsidRPr="007E05EA" w:rsidRDefault="003E6972" w:rsidP="0042286F">
      <w:pPr>
        <w:autoSpaceDE w:val="0"/>
        <w:autoSpaceDN w:val="0"/>
        <w:spacing w:after="0" w:line="240" w:lineRule="auto"/>
        <w:jc w:val="both"/>
        <w:rPr>
          <w:rStyle w:val="Hyperlink"/>
          <w:rFonts w:ascii="Century Gothic" w:hAnsi="Century Gothic" w:cs="Times New Roman"/>
          <w:color w:val="auto"/>
          <w:sz w:val="24"/>
          <w:szCs w:val="24"/>
          <w:u w:val="none"/>
        </w:rPr>
      </w:pPr>
      <w:hyperlink r:id="rId24" w:history="1">
        <w:r w:rsidR="00DF7E6C" w:rsidRPr="00DF7E6C">
          <w:rPr>
            <w:rStyle w:val="Hyperlink"/>
            <w:rFonts w:ascii="Century Gothic" w:hAnsi="Century Gothic" w:cs="Times New Roman"/>
            <w:sz w:val="24"/>
            <w:szCs w:val="24"/>
          </w:rPr>
          <w:t>PEC 186/2019</w:t>
        </w:r>
      </w:hyperlink>
      <w:r w:rsidR="00DF7E6C">
        <w:rPr>
          <w:rStyle w:val="Hyperlink"/>
          <w:rFonts w:ascii="Century Gothic" w:hAnsi="Century Gothic" w:cs="Times New Roman"/>
          <w:color w:val="auto"/>
          <w:sz w:val="24"/>
          <w:szCs w:val="24"/>
          <w:u w:val="none"/>
        </w:rPr>
        <w:t>, do Senador Fernando Bezerra Coelho (MDB/PE)</w:t>
      </w:r>
      <w:r w:rsidR="000A6164">
        <w:rPr>
          <w:rStyle w:val="Hyperlink"/>
          <w:rFonts w:ascii="Century Gothic" w:hAnsi="Century Gothic" w:cs="Times New Roman"/>
          <w:color w:val="auto"/>
          <w:sz w:val="24"/>
          <w:szCs w:val="24"/>
          <w:u w:val="none"/>
        </w:rPr>
        <w:t>,</w:t>
      </w:r>
      <w:r w:rsidR="00DF7E6C">
        <w:rPr>
          <w:rStyle w:val="Hyperlink"/>
          <w:rFonts w:ascii="Century Gothic" w:hAnsi="Century Gothic" w:cs="Times New Roman"/>
          <w:color w:val="auto"/>
          <w:sz w:val="24"/>
          <w:szCs w:val="24"/>
          <w:u w:val="none"/>
        </w:rPr>
        <w:t xml:space="preserve"> </w:t>
      </w:r>
      <w:r w:rsidR="00D82C21" w:rsidRPr="00DF7E6C">
        <w:rPr>
          <w:rStyle w:val="Hyperlink"/>
          <w:rFonts w:ascii="Century Gothic" w:hAnsi="Century Gothic" w:cs="Times New Roman"/>
          <w:color w:val="auto"/>
          <w:sz w:val="24"/>
          <w:szCs w:val="24"/>
          <w:u w:val="none"/>
        </w:rPr>
        <w:t xml:space="preserve">altera </w:t>
      </w:r>
      <w:r w:rsidR="00DF7E6C" w:rsidRPr="00DF7E6C">
        <w:rPr>
          <w:rStyle w:val="Hyperlink"/>
          <w:rFonts w:ascii="Century Gothic" w:hAnsi="Century Gothic" w:cs="Times New Roman"/>
          <w:color w:val="auto"/>
          <w:sz w:val="24"/>
          <w:szCs w:val="24"/>
          <w:u w:val="none"/>
        </w:rPr>
        <w:t xml:space="preserve">o texto permanente da Constituição e o ADCT, dispondo sobre medidas permanentes e emergenciais de controle do crescimento das despesas obrigatórias e de reequilíbrio fiscal no âmbito dos Orçamentos Fiscal e da Seguridade Social da União. A proposta permite que a jornada de trabalho dos servidores públicos possa ser reduzida com a redução de até 25% da remuneração em caso de descumprimento dos percentuais de gasto com pessoal descritos na LRF. Por outro lado, regulamenta a chamada regra de ouro, impondo uma série de restrições com impacto para os servidores públicos, tais como: i) concessão reajuste remuneratório aos servidores e empregados públicos e militares, exceto dos derivados de sentença judicial transitada; ii) criação de cargo, emprego ou função que implique aumento de despesa; iii) alteração de estrutura de carreira que implique aumento de despesa; iv) realização de concursos, exceto para reposições; v) expansão ou criação de programas de </w:t>
      </w:r>
      <w:r w:rsidR="00DF7E6C" w:rsidRPr="00DF7E6C">
        <w:rPr>
          <w:rStyle w:val="Hyperlink"/>
          <w:rFonts w:ascii="Century Gothic" w:hAnsi="Century Gothic" w:cs="Times New Roman"/>
          <w:color w:val="auto"/>
          <w:sz w:val="24"/>
          <w:szCs w:val="24"/>
          <w:u w:val="none"/>
        </w:rPr>
        <w:lastRenderedPageBreak/>
        <w:t>financiamento, remissão ou renegociação de dívidas que impliquem aumento de despesas com subsídios; e vi) concessão ou a ampliação de incentivos ou benefícios tributários. Adicionalmente as medidas acima, prevê a possibilidade de vedação a progressão e a promoção funcional em carreira de servidores públicos, incluindo os de empresas públicas e sociedades de economia mista que recebam recursos da União para pagamento de despesa com pessoal, com exceção para: i) membros do Poder Judiciário; ii) membros do Ministério Público; iii) membros do Serviço Exterior Brasileiro; iv) de carreiras policiais; e v) demais que impliquem alterações de atribuições.</w:t>
      </w:r>
    </w:p>
    <w:p w14:paraId="452E2809" w14:textId="77777777" w:rsidR="00DF7E6C" w:rsidRDefault="00DF7E6C" w:rsidP="0042286F">
      <w:pPr>
        <w:autoSpaceDE w:val="0"/>
        <w:autoSpaceDN w:val="0"/>
        <w:spacing w:after="0" w:line="240" w:lineRule="auto"/>
        <w:jc w:val="both"/>
        <w:rPr>
          <w:rStyle w:val="Hyperlink"/>
          <w:rFonts w:ascii="Century Gothic" w:hAnsi="Century Gothic" w:cs="Times New Roman"/>
          <w:b/>
          <w:color w:val="auto"/>
          <w:sz w:val="24"/>
          <w:szCs w:val="24"/>
          <w:u w:val="none"/>
        </w:rPr>
      </w:pPr>
    </w:p>
    <w:p w14:paraId="672AD8AB" w14:textId="0B129E8E" w:rsidR="00EB6ED9" w:rsidRPr="007E05EA" w:rsidRDefault="00EB6ED9" w:rsidP="0042286F">
      <w:pPr>
        <w:autoSpaceDE w:val="0"/>
        <w:autoSpaceDN w:val="0"/>
        <w:spacing w:after="0" w:line="240" w:lineRule="auto"/>
        <w:jc w:val="both"/>
        <w:rPr>
          <w:rStyle w:val="Hyperlink"/>
          <w:rFonts w:ascii="Century Gothic" w:hAnsi="Century Gothic" w:cs="Times New Roman"/>
          <w:color w:val="auto"/>
          <w:sz w:val="24"/>
          <w:szCs w:val="24"/>
          <w:u w:val="none"/>
        </w:rPr>
      </w:pPr>
      <w:r w:rsidRPr="007E05EA">
        <w:rPr>
          <w:rStyle w:val="Hyperlink"/>
          <w:rFonts w:ascii="Century Gothic" w:hAnsi="Century Gothic" w:cs="Times New Roman"/>
          <w:b/>
          <w:color w:val="auto"/>
          <w:sz w:val="24"/>
          <w:szCs w:val="24"/>
          <w:u w:val="none"/>
        </w:rPr>
        <w:t>Tramitação</w:t>
      </w:r>
      <w:r w:rsidRPr="007E05EA">
        <w:rPr>
          <w:rStyle w:val="Hyperlink"/>
          <w:rFonts w:ascii="Century Gothic" w:hAnsi="Century Gothic" w:cs="Times New Roman"/>
          <w:color w:val="auto"/>
          <w:sz w:val="24"/>
          <w:szCs w:val="24"/>
          <w:u w:val="none"/>
        </w:rPr>
        <w:t>:</w:t>
      </w:r>
      <w:r w:rsidR="00DF7E6C">
        <w:rPr>
          <w:rStyle w:val="Hyperlink"/>
          <w:rFonts w:ascii="Century Gothic" w:hAnsi="Century Gothic" w:cs="Times New Roman"/>
          <w:color w:val="auto"/>
          <w:sz w:val="24"/>
          <w:szCs w:val="24"/>
          <w:u w:val="none"/>
        </w:rPr>
        <w:t xml:space="preserve"> </w:t>
      </w:r>
      <w:r w:rsidR="00723D0A">
        <w:rPr>
          <w:rStyle w:val="Hyperlink"/>
          <w:rFonts w:ascii="Century Gothic" w:hAnsi="Century Gothic" w:cs="Times New Roman"/>
          <w:color w:val="auto"/>
          <w:sz w:val="24"/>
          <w:szCs w:val="24"/>
          <w:u w:val="none"/>
        </w:rPr>
        <w:t>a</w:t>
      </w:r>
      <w:r w:rsidR="00B9421A">
        <w:rPr>
          <w:rStyle w:val="Hyperlink"/>
          <w:rFonts w:ascii="Century Gothic" w:hAnsi="Century Gothic" w:cs="Times New Roman"/>
          <w:color w:val="auto"/>
          <w:sz w:val="24"/>
          <w:szCs w:val="24"/>
          <w:u w:val="none"/>
        </w:rPr>
        <w:t xml:space="preserve">guarda </w:t>
      </w:r>
      <w:r w:rsidR="000A6164">
        <w:rPr>
          <w:rStyle w:val="Hyperlink"/>
          <w:rFonts w:ascii="Century Gothic" w:hAnsi="Century Gothic" w:cs="Times New Roman"/>
          <w:color w:val="auto"/>
          <w:sz w:val="24"/>
          <w:szCs w:val="24"/>
          <w:u w:val="none"/>
        </w:rPr>
        <w:t xml:space="preserve">parecer do </w:t>
      </w:r>
      <w:r w:rsidR="00DF7E6C">
        <w:rPr>
          <w:rStyle w:val="Hyperlink"/>
          <w:rFonts w:ascii="Century Gothic" w:hAnsi="Century Gothic" w:cs="Times New Roman"/>
          <w:color w:val="auto"/>
          <w:sz w:val="24"/>
          <w:szCs w:val="24"/>
          <w:u w:val="none"/>
        </w:rPr>
        <w:t>Relator</w:t>
      </w:r>
      <w:r w:rsidR="000A6164">
        <w:rPr>
          <w:rStyle w:val="Hyperlink"/>
          <w:rFonts w:ascii="Century Gothic" w:hAnsi="Century Gothic" w:cs="Times New Roman"/>
          <w:color w:val="auto"/>
          <w:sz w:val="24"/>
          <w:szCs w:val="24"/>
          <w:u w:val="none"/>
        </w:rPr>
        <w:t>,</w:t>
      </w:r>
      <w:r w:rsidR="00BF7127">
        <w:rPr>
          <w:rStyle w:val="Hyperlink"/>
          <w:rFonts w:ascii="Century Gothic" w:hAnsi="Century Gothic" w:cs="Times New Roman"/>
          <w:color w:val="auto"/>
          <w:sz w:val="24"/>
          <w:szCs w:val="24"/>
          <w:u w:val="none"/>
        </w:rPr>
        <w:t xml:space="preserve"> Senador</w:t>
      </w:r>
      <w:r w:rsidR="00DF7E6C">
        <w:rPr>
          <w:rStyle w:val="Hyperlink"/>
          <w:rFonts w:ascii="Century Gothic" w:hAnsi="Century Gothic" w:cs="Times New Roman"/>
          <w:color w:val="auto"/>
          <w:sz w:val="24"/>
          <w:szCs w:val="24"/>
          <w:u w:val="none"/>
        </w:rPr>
        <w:t xml:space="preserve"> </w:t>
      </w:r>
      <w:r w:rsidR="00BF7127">
        <w:rPr>
          <w:rStyle w:val="Hyperlink"/>
          <w:rFonts w:ascii="Century Gothic" w:hAnsi="Century Gothic" w:cs="Times New Roman"/>
          <w:color w:val="auto"/>
          <w:sz w:val="24"/>
          <w:szCs w:val="24"/>
          <w:u w:val="none"/>
        </w:rPr>
        <w:t>Marcio Bittar (MDB/AC)</w:t>
      </w:r>
      <w:r w:rsidR="000A6164">
        <w:rPr>
          <w:rStyle w:val="Hyperlink"/>
          <w:rFonts w:ascii="Century Gothic" w:hAnsi="Century Gothic" w:cs="Times New Roman"/>
          <w:color w:val="auto"/>
          <w:sz w:val="24"/>
          <w:szCs w:val="24"/>
          <w:u w:val="none"/>
        </w:rPr>
        <w:t>,</w:t>
      </w:r>
      <w:r w:rsidR="00C7794E">
        <w:rPr>
          <w:rStyle w:val="Hyperlink"/>
          <w:rFonts w:ascii="Century Gothic" w:hAnsi="Century Gothic" w:cs="Times New Roman"/>
          <w:color w:val="auto"/>
          <w:sz w:val="24"/>
          <w:szCs w:val="24"/>
          <w:u w:val="none"/>
        </w:rPr>
        <w:t xml:space="preserve"> na Comissão de Constituição e Justiça</w:t>
      </w:r>
      <w:r w:rsidR="000A6164">
        <w:rPr>
          <w:rStyle w:val="Hyperlink"/>
          <w:rFonts w:ascii="Century Gothic" w:hAnsi="Century Gothic" w:cs="Times New Roman"/>
          <w:color w:val="auto"/>
          <w:sz w:val="24"/>
          <w:szCs w:val="24"/>
          <w:u w:val="none"/>
        </w:rPr>
        <w:t xml:space="preserve"> (CCJ).</w:t>
      </w:r>
    </w:p>
    <w:p w14:paraId="0C6F7A2B" w14:textId="54AC2D74" w:rsidR="008F66E5" w:rsidRDefault="008F66E5" w:rsidP="0042286F">
      <w:pPr>
        <w:autoSpaceDE w:val="0"/>
        <w:autoSpaceDN w:val="0"/>
        <w:spacing w:after="0" w:line="240" w:lineRule="auto"/>
        <w:jc w:val="both"/>
        <w:rPr>
          <w:rFonts w:ascii="Century Gothic" w:eastAsia="Times New Roman" w:hAnsi="Century Gothic" w:cs="Times New Roman"/>
          <w:sz w:val="24"/>
          <w:szCs w:val="24"/>
        </w:rPr>
      </w:pPr>
    </w:p>
    <w:p w14:paraId="0DF8F587" w14:textId="77777777" w:rsidR="00723D0A" w:rsidRDefault="00723D0A" w:rsidP="0042286F">
      <w:pPr>
        <w:autoSpaceDE w:val="0"/>
        <w:autoSpaceDN w:val="0"/>
        <w:spacing w:after="0" w:line="240" w:lineRule="auto"/>
        <w:jc w:val="both"/>
        <w:rPr>
          <w:rFonts w:ascii="Century Gothic" w:eastAsia="Times New Roman" w:hAnsi="Century Gothic" w:cs="Times New Roman"/>
          <w:sz w:val="24"/>
          <w:szCs w:val="24"/>
        </w:rPr>
      </w:pPr>
    </w:p>
    <w:p w14:paraId="33CF34BE" w14:textId="77777777" w:rsidR="00B9421A" w:rsidRPr="000A6164" w:rsidRDefault="00B9421A" w:rsidP="00B9421A">
      <w:pPr>
        <w:autoSpaceDE w:val="0"/>
        <w:autoSpaceDN w:val="0"/>
        <w:spacing w:after="0" w:line="240" w:lineRule="auto"/>
        <w:jc w:val="both"/>
        <w:rPr>
          <w:rFonts w:ascii="Century Gothic" w:eastAsia="Times New Roman" w:hAnsi="Century Gothic" w:cs="Times New Roman"/>
          <w:b/>
          <w:bCs/>
          <w:color w:val="C00000"/>
          <w:sz w:val="24"/>
          <w:szCs w:val="24"/>
        </w:rPr>
      </w:pPr>
      <w:r w:rsidRPr="000A6164">
        <w:rPr>
          <w:rFonts w:ascii="Century Gothic" w:eastAsia="Times New Roman" w:hAnsi="Century Gothic" w:cs="Times New Roman"/>
          <w:b/>
          <w:bCs/>
          <w:color w:val="C00000"/>
          <w:sz w:val="24"/>
          <w:szCs w:val="24"/>
        </w:rPr>
        <w:t>Pacto Federativo (Mais Brasil) | Redução de jornada e salários dos servidores públicos</w:t>
      </w:r>
    </w:p>
    <w:p w14:paraId="2F27287A" w14:textId="77777777" w:rsidR="00B9421A" w:rsidRDefault="00B9421A" w:rsidP="00B9421A">
      <w:pPr>
        <w:autoSpaceDE w:val="0"/>
        <w:autoSpaceDN w:val="0"/>
        <w:spacing w:after="0" w:line="240" w:lineRule="auto"/>
        <w:jc w:val="both"/>
        <w:rPr>
          <w:rFonts w:ascii="Century Gothic" w:eastAsia="Times New Roman" w:hAnsi="Century Gothic" w:cs="Times New Roman"/>
          <w:sz w:val="24"/>
          <w:szCs w:val="24"/>
        </w:rPr>
      </w:pPr>
    </w:p>
    <w:p w14:paraId="0C48A6CB" w14:textId="1BF24D8D" w:rsidR="00B9421A" w:rsidRDefault="00B9421A" w:rsidP="00B9421A">
      <w:pPr>
        <w:autoSpaceDE w:val="0"/>
        <w:autoSpaceDN w:val="0"/>
        <w:spacing w:after="0" w:line="240" w:lineRule="auto"/>
        <w:jc w:val="both"/>
        <w:rPr>
          <w:rStyle w:val="Hyperlink"/>
          <w:rFonts w:ascii="Century Gothic" w:hAnsi="Century Gothic" w:cs="Times New Roman"/>
          <w:color w:val="auto"/>
          <w:sz w:val="24"/>
          <w:szCs w:val="24"/>
          <w:u w:val="none"/>
        </w:rPr>
      </w:pPr>
      <w:hyperlink r:id="rId25" w:history="1">
        <w:r w:rsidRPr="00754C4D">
          <w:rPr>
            <w:rStyle w:val="Hyperlink"/>
            <w:rFonts w:ascii="Century Gothic" w:eastAsia="Times New Roman" w:hAnsi="Century Gothic" w:cs="Times New Roman"/>
            <w:sz w:val="24"/>
            <w:szCs w:val="24"/>
          </w:rPr>
          <w:t>PEC 188/2019</w:t>
        </w:r>
      </w:hyperlink>
      <w:r>
        <w:rPr>
          <w:rFonts w:ascii="Century Gothic" w:eastAsia="Times New Roman" w:hAnsi="Century Gothic" w:cs="Times New Roman"/>
          <w:sz w:val="24"/>
          <w:szCs w:val="24"/>
        </w:rPr>
        <w:t xml:space="preserve">, do Senador </w:t>
      </w:r>
      <w:r>
        <w:rPr>
          <w:rStyle w:val="Hyperlink"/>
          <w:rFonts w:ascii="Century Gothic" w:hAnsi="Century Gothic" w:cs="Times New Roman"/>
          <w:color w:val="auto"/>
          <w:sz w:val="24"/>
          <w:szCs w:val="24"/>
          <w:u w:val="none"/>
        </w:rPr>
        <w:t xml:space="preserve">Fernando Bezerra Coelho (MDB/PE), </w:t>
      </w:r>
      <w:r w:rsidR="00D82C21">
        <w:rPr>
          <w:rStyle w:val="Hyperlink"/>
          <w:rFonts w:ascii="Century Gothic" w:hAnsi="Century Gothic" w:cs="Times New Roman"/>
          <w:color w:val="auto"/>
          <w:sz w:val="24"/>
          <w:szCs w:val="24"/>
          <w:u w:val="none"/>
        </w:rPr>
        <w:t>conhecida como PEC do</w:t>
      </w:r>
      <w:r w:rsidRPr="00754C4D">
        <w:rPr>
          <w:rStyle w:val="Hyperlink"/>
          <w:rFonts w:ascii="Century Gothic" w:hAnsi="Century Gothic" w:cs="Times New Roman"/>
          <w:color w:val="auto"/>
          <w:sz w:val="24"/>
          <w:szCs w:val="24"/>
          <w:u w:val="none"/>
        </w:rPr>
        <w:t xml:space="preserve"> </w:t>
      </w:r>
      <w:r w:rsidR="00D82C21" w:rsidRPr="00754C4D">
        <w:rPr>
          <w:rStyle w:val="Hyperlink"/>
          <w:rFonts w:ascii="Century Gothic" w:hAnsi="Century Gothic" w:cs="Times New Roman"/>
          <w:color w:val="auto"/>
          <w:sz w:val="24"/>
          <w:szCs w:val="24"/>
          <w:u w:val="none"/>
        </w:rPr>
        <w:t>Pacto Federativo</w:t>
      </w:r>
      <w:r w:rsidR="00D82C21">
        <w:rPr>
          <w:rStyle w:val="Hyperlink"/>
          <w:rFonts w:ascii="Century Gothic" w:hAnsi="Century Gothic" w:cs="Times New Roman"/>
          <w:color w:val="auto"/>
          <w:sz w:val="24"/>
          <w:szCs w:val="24"/>
          <w:u w:val="none"/>
        </w:rPr>
        <w:t>, a proposta</w:t>
      </w:r>
      <w:r w:rsidRPr="00754C4D">
        <w:rPr>
          <w:rStyle w:val="Hyperlink"/>
          <w:rFonts w:ascii="Century Gothic" w:hAnsi="Century Gothic" w:cs="Times New Roman"/>
          <w:color w:val="auto"/>
          <w:sz w:val="24"/>
          <w:szCs w:val="24"/>
          <w:u w:val="none"/>
        </w:rPr>
        <w:t>: i) a possibilita a distribuição aos Estados, Municípios e ao Distrito Federal de parcela dos recursos do pré-sal e transferência, aos demais entes, da integralidade do salário-educação e do custeio das respectivas despesas; ii) criação do Conselho Fiscal da República para discutir a situação financeira dos entes federativos e reverter a trajetória de crescente aumento das despesas obrigatórias e do endividamento e prevê medidas que viabilizem a longo prazo a sustentabilidade fiscal dos entes federativos; iii) mínimo conjunto de saúde e educação; iv) redução da parcela PIS/Pasep que destinada ao BNDES para 14%; v) desindexação do reajuste de emenda parlamentares; vi) supressão da obrigatoriedade de revisão geral anual da remuneração dos servidores públicos; e vii) extensão da vedação de vinculação de receitas a órgão, fundo ou despesa, hoje prevista apenas para impostos, para qualquer receita pública, observadas determinadas exceções. Por outro lado, permite que a jornada de trabalho dos servidores públicos possa ser reduzida com a redução de até 25% da remuneração em caso de descumprimento dos percentuais de gasto com pessoal descritos na LRF.</w:t>
      </w:r>
    </w:p>
    <w:p w14:paraId="5A335E62" w14:textId="77777777" w:rsidR="00B9421A" w:rsidRDefault="00B9421A" w:rsidP="00B9421A">
      <w:pPr>
        <w:autoSpaceDE w:val="0"/>
        <w:autoSpaceDN w:val="0"/>
        <w:spacing w:after="0" w:line="240" w:lineRule="auto"/>
        <w:jc w:val="both"/>
        <w:rPr>
          <w:rStyle w:val="Hyperlink"/>
          <w:rFonts w:ascii="Century Gothic" w:hAnsi="Century Gothic" w:cs="Times New Roman"/>
          <w:color w:val="auto"/>
          <w:sz w:val="24"/>
          <w:szCs w:val="24"/>
          <w:u w:val="none"/>
        </w:rPr>
      </w:pPr>
    </w:p>
    <w:p w14:paraId="7FB8CEFB" w14:textId="6820E5DE" w:rsidR="00B9421A" w:rsidRPr="007E05EA" w:rsidRDefault="00B9421A" w:rsidP="00B9421A">
      <w:pPr>
        <w:autoSpaceDE w:val="0"/>
        <w:autoSpaceDN w:val="0"/>
        <w:spacing w:after="0" w:line="240" w:lineRule="auto"/>
        <w:jc w:val="both"/>
        <w:rPr>
          <w:rStyle w:val="Hyperlink"/>
          <w:rFonts w:ascii="Century Gothic" w:hAnsi="Century Gothic" w:cs="Times New Roman"/>
          <w:color w:val="auto"/>
          <w:sz w:val="24"/>
          <w:szCs w:val="24"/>
          <w:u w:val="none"/>
        </w:rPr>
      </w:pPr>
      <w:r>
        <w:rPr>
          <w:rStyle w:val="Hyperlink"/>
          <w:rFonts w:ascii="Century Gothic" w:hAnsi="Century Gothic" w:cs="Times New Roman"/>
          <w:b/>
          <w:bCs/>
          <w:color w:val="auto"/>
          <w:sz w:val="24"/>
          <w:szCs w:val="24"/>
          <w:u w:val="none"/>
        </w:rPr>
        <w:t xml:space="preserve">Tramitação: </w:t>
      </w:r>
      <w:r>
        <w:rPr>
          <w:rStyle w:val="Hyperlink"/>
          <w:rFonts w:ascii="Century Gothic" w:hAnsi="Century Gothic" w:cs="Times New Roman"/>
          <w:color w:val="auto"/>
          <w:sz w:val="24"/>
          <w:szCs w:val="24"/>
          <w:u w:val="none"/>
        </w:rPr>
        <w:t xml:space="preserve"> </w:t>
      </w:r>
      <w:r w:rsidR="00723D0A">
        <w:rPr>
          <w:rStyle w:val="Hyperlink"/>
          <w:rFonts w:ascii="Century Gothic" w:hAnsi="Century Gothic" w:cs="Times New Roman"/>
          <w:color w:val="auto"/>
          <w:sz w:val="24"/>
          <w:szCs w:val="24"/>
          <w:u w:val="none"/>
        </w:rPr>
        <w:t>a</w:t>
      </w:r>
      <w:r>
        <w:rPr>
          <w:rStyle w:val="Hyperlink"/>
          <w:rFonts w:ascii="Century Gothic" w:hAnsi="Century Gothic" w:cs="Times New Roman"/>
          <w:color w:val="auto"/>
          <w:sz w:val="24"/>
          <w:szCs w:val="24"/>
          <w:u w:val="none"/>
        </w:rPr>
        <w:t>guarda parecer do Relator, Senador Marcio Bittar (MDB/AC), na Comissão de Constituição e Justiça (CCJ).</w:t>
      </w:r>
    </w:p>
    <w:p w14:paraId="36C212B6" w14:textId="77777777" w:rsidR="000A6164" w:rsidRDefault="000A6164" w:rsidP="0042286F">
      <w:pPr>
        <w:autoSpaceDE w:val="0"/>
        <w:autoSpaceDN w:val="0"/>
        <w:spacing w:after="0" w:line="240" w:lineRule="auto"/>
        <w:jc w:val="both"/>
        <w:rPr>
          <w:rFonts w:ascii="Century Gothic" w:eastAsia="Times New Roman" w:hAnsi="Century Gothic" w:cs="Times New Roman"/>
          <w:sz w:val="24"/>
          <w:szCs w:val="24"/>
        </w:rPr>
      </w:pPr>
    </w:p>
    <w:p w14:paraId="6FE97D46" w14:textId="77777777" w:rsidR="00B9421A" w:rsidRDefault="00B9421A" w:rsidP="0042286F">
      <w:pPr>
        <w:autoSpaceDE w:val="0"/>
        <w:autoSpaceDN w:val="0"/>
        <w:spacing w:after="0" w:line="240" w:lineRule="auto"/>
        <w:jc w:val="both"/>
        <w:rPr>
          <w:rFonts w:ascii="Century Gothic" w:eastAsia="Times New Roman" w:hAnsi="Century Gothic" w:cs="Times New Roman"/>
          <w:sz w:val="24"/>
          <w:szCs w:val="24"/>
        </w:rPr>
      </w:pPr>
    </w:p>
    <w:p w14:paraId="37959A29" w14:textId="26D2DB03" w:rsidR="00DC5614" w:rsidRPr="000A6164" w:rsidRDefault="00DC5614" w:rsidP="00DC5614">
      <w:pPr>
        <w:autoSpaceDE w:val="0"/>
        <w:autoSpaceDN w:val="0"/>
        <w:spacing w:after="0" w:line="240" w:lineRule="auto"/>
        <w:jc w:val="both"/>
        <w:rPr>
          <w:rFonts w:ascii="Century Gothic" w:eastAsia="Times New Roman" w:hAnsi="Century Gothic" w:cs="Times New Roman"/>
          <w:b/>
          <w:bCs/>
          <w:color w:val="C00000"/>
          <w:sz w:val="24"/>
          <w:szCs w:val="24"/>
        </w:rPr>
      </w:pPr>
      <w:r>
        <w:rPr>
          <w:rFonts w:ascii="Century Gothic" w:eastAsia="Times New Roman" w:hAnsi="Century Gothic" w:cs="Times New Roman"/>
          <w:b/>
          <w:bCs/>
          <w:color w:val="C00000"/>
          <w:sz w:val="24"/>
          <w:szCs w:val="24"/>
        </w:rPr>
        <w:t>Extinção dos Fundos Públicos</w:t>
      </w:r>
    </w:p>
    <w:p w14:paraId="0147F8D4" w14:textId="77777777" w:rsidR="00DC5614" w:rsidRDefault="00DC5614" w:rsidP="00DC5614">
      <w:pPr>
        <w:autoSpaceDE w:val="0"/>
        <w:autoSpaceDN w:val="0"/>
        <w:spacing w:after="0" w:line="240" w:lineRule="auto"/>
        <w:jc w:val="both"/>
        <w:rPr>
          <w:rFonts w:ascii="Century Gothic" w:eastAsia="Times New Roman" w:hAnsi="Century Gothic" w:cs="Times New Roman"/>
          <w:sz w:val="24"/>
          <w:szCs w:val="24"/>
        </w:rPr>
      </w:pPr>
    </w:p>
    <w:p w14:paraId="4121A000" w14:textId="0FBC5547" w:rsidR="00DC5614" w:rsidRDefault="00DC5614" w:rsidP="00DC5614">
      <w:pPr>
        <w:autoSpaceDE w:val="0"/>
        <w:autoSpaceDN w:val="0"/>
        <w:spacing w:after="0" w:line="240" w:lineRule="auto"/>
        <w:jc w:val="both"/>
        <w:rPr>
          <w:rStyle w:val="Hyperlink"/>
          <w:rFonts w:ascii="Century Gothic" w:hAnsi="Century Gothic" w:cs="Times New Roman"/>
          <w:color w:val="auto"/>
          <w:sz w:val="24"/>
          <w:szCs w:val="24"/>
          <w:u w:val="none"/>
        </w:rPr>
      </w:pPr>
      <w:hyperlink r:id="rId26" w:history="1">
        <w:r w:rsidRPr="00DC5614">
          <w:rPr>
            <w:rStyle w:val="Hyperlink"/>
            <w:rFonts w:ascii="Century Gothic" w:eastAsia="Times New Roman" w:hAnsi="Century Gothic" w:cs="Times New Roman"/>
            <w:sz w:val="24"/>
            <w:szCs w:val="24"/>
          </w:rPr>
          <w:t>PEC 187/2019</w:t>
        </w:r>
      </w:hyperlink>
      <w:r>
        <w:rPr>
          <w:rFonts w:ascii="Century Gothic" w:eastAsia="Times New Roman" w:hAnsi="Century Gothic" w:cs="Times New Roman"/>
          <w:sz w:val="24"/>
          <w:szCs w:val="24"/>
        </w:rPr>
        <w:t xml:space="preserve">, do Senador </w:t>
      </w:r>
      <w:r>
        <w:rPr>
          <w:rStyle w:val="Hyperlink"/>
          <w:rFonts w:ascii="Century Gothic" w:hAnsi="Century Gothic" w:cs="Times New Roman"/>
          <w:color w:val="auto"/>
          <w:sz w:val="24"/>
          <w:szCs w:val="24"/>
          <w:u w:val="none"/>
        </w:rPr>
        <w:t xml:space="preserve">Fernando Bezerra Coelho (MDB/PE), </w:t>
      </w:r>
      <w:r w:rsidR="00D82C21" w:rsidRPr="00DC5614">
        <w:rPr>
          <w:rStyle w:val="Hyperlink"/>
          <w:rFonts w:ascii="Century Gothic" w:hAnsi="Century Gothic" w:cs="Times New Roman"/>
          <w:color w:val="auto"/>
          <w:sz w:val="24"/>
          <w:szCs w:val="24"/>
          <w:u w:val="none"/>
        </w:rPr>
        <w:t xml:space="preserve">institui </w:t>
      </w:r>
      <w:r w:rsidRPr="00DC5614">
        <w:rPr>
          <w:rStyle w:val="Hyperlink"/>
          <w:rFonts w:ascii="Century Gothic" w:hAnsi="Century Gothic" w:cs="Times New Roman"/>
          <w:color w:val="auto"/>
          <w:sz w:val="24"/>
          <w:szCs w:val="24"/>
          <w:u w:val="none"/>
        </w:rPr>
        <w:t xml:space="preserve">reserva de lei complementar para criar fundos públicos e extingue aqueles que não forem ratificados até o final do segundo exercício financeiro subsequente à promulgação desta Emenda Constitucional. A proposta prevê a revisão de 281 fundos públicos, a fim de liberar R$ 220 bilhões e reduzir a dívida pública </w:t>
      </w:r>
      <w:r w:rsidRPr="00DC5614">
        <w:rPr>
          <w:rStyle w:val="Hyperlink"/>
          <w:rFonts w:ascii="Century Gothic" w:hAnsi="Century Gothic" w:cs="Times New Roman"/>
          <w:color w:val="auto"/>
          <w:sz w:val="24"/>
          <w:szCs w:val="24"/>
          <w:u w:val="none"/>
        </w:rPr>
        <w:lastRenderedPageBreak/>
        <w:t>federal. Com objetivo de aprimoramento da gestão orçamentária e alocação dos recursos públicos a proposta prevê a extinção dos fundos públicos existentes, que não forem ratificados pelos respectivos Poderes Legislativos, por meio de Lei Complementar específica para cada um dos fundos públicos, até o final do segundo exercício financeiro subsequente à data da promulgação desta Emenda Constitucional, com exceção dos fundos públicos previstos nas Constituições e Leis Orgânicas de cada ente federativo. Parte das receitas públicas desvinculadas em decorrência do anteriormente disposto poderá ser destinada a projetos e programas voltados à erradicação da pobreza e a investimentos em infraestrutura que visem a reconstrução nacional.</w:t>
      </w:r>
    </w:p>
    <w:p w14:paraId="420408AD" w14:textId="77777777" w:rsidR="00DC5614" w:rsidRDefault="00DC5614" w:rsidP="00DC5614">
      <w:pPr>
        <w:autoSpaceDE w:val="0"/>
        <w:autoSpaceDN w:val="0"/>
        <w:spacing w:after="0" w:line="240" w:lineRule="auto"/>
        <w:jc w:val="both"/>
        <w:rPr>
          <w:rStyle w:val="Hyperlink"/>
          <w:rFonts w:ascii="Century Gothic" w:hAnsi="Century Gothic" w:cs="Times New Roman"/>
          <w:color w:val="auto"/>
          <w:sz w:val="24"/>
          <w:szCs w:val="24"/>
          <w:u w:val="none"/>
        </w:rPr>
      </w:pPr>
    </w:p>
    <w:p w14:paraId="2FCDB0A3" w14:textId="6F938794" w:rsidR="00DC5614" w:rsidRPr="007E05EA" w:rsidRDefault="00DC5614" w:rsidP="00DC5614">
      <w:pPr>
        <w:autoSpaceDE w:val="0"/>
        <w:autoSpaceDN w:val="0"/>
        <w:spacing w:after="0" w:line="240" w:lineRule="auto"/>
        <w:jc w:val="both"/>
        <w:rPr>
          <w:rStyle w:val="Hyperlink"/>
          <w:rFonts w:ascii="Century Gothic" w:hAnsi="Century Gothic" w:cs="Times New Roman"/>
          <w:color w:val="auto"/>
          <w:sz w:val="24"/>
          <w:szCs w:val="24"/>
          <w:u w:val="none"/>
        </w:rPr>
      </w:pPr>
      <w:r>
        <w:rPr>
          <w:rStyle w:val="Hyperlink"/>
          <w:rFonts w:ascii="Century Gothic" w:hAnsi="Century Gothic" w:cs="Times New Roman"/>
          <w:b/>
          <w:bCs/>
          <w:color w:val="auto"/>
          <w:sz w:val="24"/>
          <w:szCs w:val="24"/>
          <w:u w:val="none"/>
        </w:rPr>
        <w:t xml:space="preserve">Tramitação: </w:t>
      </w:r>
      <w:r>
        <w:rPr>
          <w:rStyle w:val="Hyperlink"/>
          <w:rFonts w:ascii="Century Gothic" w:hAnsi="Century Gothic" w:cs="Times New Roman"/>
          <w:color w:val="auto"/>
          <w:sz w:val="24"/>
          <w:szCs w:val="24"/>
          <w:u w:val="none"/>
        </w:rPr>
        <w:t xml:space="preserve"> aguarda </w:t>
      </w:r>
      <w:r>
        <w:rPr>
          <w:rStyle w:val="Hyperlink"/>
          <w:rFonts w:ascii="Century Gothic" w:hAnsi="Century Gothic" w:cs="Times New Roman"/>
          <w:color w:val="auto"/>
          <w:sz w:val="24"/>
          <w:szCs w:val="24"/>
          <w:u w:val="none"/>
        </w:rPr>
        <w:t xml:space="preserve">inclusão na pauta do Plenário do Senado. CCJ: pela aprovação, na forma de um </w:t>
      </w:r>
      <w:hyperlink r:id="rId27" w:history="1">
        <w:r w:rsidRPr="00DC5614">
          <w:rPr>
            <w:rStyle w:val="Hyperlink"/>
            <w:rFonts w:ascii="Century Gothic" w:hAnsi="Century Gothic" w:cs="Times New Roman"/>
            <w:sz w:val="24"/>
            <w:szCs w:val="24"/>
          </w:rPr>
          <w:t>substitutivo</w:t>
        </w:r>
      </w:hyperlink>
      <w:r>
        <w:rPr>
          <w:rStyle w:val="Hyperlink"/>
          <w:rFonts w:ascii="Century Gothic" w:hAnsi="Century Gothic" w:cs="Times New Roman"/>
          <w:color w:val="auto"/>
          <w:sz w:val="24"/>
          <w:szCs w:val="24"/>
          <w:u w:val="none"/>
        </w:rPr>
        <w:t xml:space="preserve"> apresentado pelo senador Otto Alencar (PSD/BA).</w:t>
      </w:r>
    </w:p>
    <w:p w14:paraId="4986130C" w14:textId="77777777" w:rsidR="00DC5614" w:rsidRDefault="00DC5614" w:rsidP="0042286F">
      <w:pPr>
        <w:autoSpaceDE w:val="0"/>
        <w:autoSpaceDN w:val="0"/>
        <w:spacing w:after="0" w:line="240" w:lineRule="auto"/>
        <w:jc w:val="both"/>
        <w:rPr>
          <w:rFonts w:ascii="Century Gothic" w:eastAsia="Times New Roman" w:hAnsi="Century Gothic" w:cs="Times New Roman"/>
          <w:sz w:val="24"/>
          <w:szCs w:val="24"/>
        </w:rPr>
      </w:pPr>
    </w:p>
    <w:p w14:paraId="00FE2440" w14:textId="77777777" w:rsidR="00DC5614" w:rsidRDefault="00DC5614" w:rsidP="0042286F">
      <w:pPr>
        <w:autoSpaceDE w:val="0"/>
        <w:autoSpaceDN w:val="0"/>
        <w:spacing w:after="0" w:line="240" w:lineRule="auto"/>
        <w:jc w:val="both"/>
        <w:rPr>
          <w:rFonts w:ascii="Century Gothic" w:eastAsia="Times New Roman" w:hAnsi="Century Gothic" w:cs="Times New Roman"/>
          <w:sz w:val="24"/>
          <w:szCs w:val="24"/>
        </w:rPr>
      </w:pPr>
    </w:p>
    <w:p w14:paraId="6470B6D3" w14:textId="3233716D" w:rsidR="00B9421A" w:rsidRPr="00B9421A" w:rsidRDefault="00B9421A" w:rsidP="00B9421A">
      <w:pPr>
        <w:autoSpaceDE w:val="0"/>
        <w:autoSpaceDN w:val="0"/>
        <w:spacing w:after="0" w:line="240" w:lineRule="auto"/>
        <w:jc w:val="both"/>
        <w:rPr>
          <w:rStyle w:val="Hyperlink"/>
          <w:rFonts w:ascii="Century Gothic" w:hAnsi="Century Gothic" w:cs="Times New Roman"/>
          <w:b/>
          <w:color w:val="C00000"/>
          <w:sz w:val="24"/>
          <w:szCs w:val="24"/>
          <w:u w:val="none"/>
        </w:rPr>
      </w:pPr>
      <w:r>
        <w:rPr>
          <w:rStyle w:val="Hyperlink"/>
          <w:rFonts w:ascii="Century Gothic" w:hAnsi="Century Gothic" w:cs="Times New Roman"/>
          <w:b/>
          <w:color w:val="C00000"/>
          <w:sz w:val="24"/>
          <w:szCs w:val="24"/>
          <w:u w:val="none"/>
        </w:rPr>
        <w:t>Regra de Ouro</w:t>
      </w:r>
      <w:r w:rsidRPr="00B9421A">
        <w:rPr>
          <w:rStyle w:val="Hyperlink"/>
          <w:rFonts w:ascii="Century Gothic" w:hAnsi="Century Gothic" w:cs="Times New Roman"/>
          <w:b/>
          <w:color w:val="C00000"/>
          <w:sz w:val="24"/>
          <w:szCs w:val="24"/>
          <w:u w:val="none"/>
        </w:rPr>
        <w:t xml:space="preserve"> / Redução de Jornada e Salários dos Servidores</w:t>
      </w:r>
    </w:p>
    <w:p w14:paraId="6B77DDA3" w14:textId="77777777" w:rsidR="00B9421A" w:rsidRDefault="00B9421A" w:rsidP="0042286F">
      <w:pPr>
        <w:autoSpaceDE w:val="0"/>
        <w:autoSpaceDN w:val="0"/>
        <w:spacing w:after="0" w:line="240" w:lineRule="auto"/>
        <w:jc w:val="both"/>
        <w:rPr>
          <w:rFonts w:ascii="Century Gothic" w:eastAsia="Times New Roman" w:hAnsi="Century Gothic" w:cs="Times New Roman"/>
          <w:sz w:val="24"/>
          <w:szCs w:val="24"/>
        </w:rPr>
      </w:pPr>
    </w:p>
    <w:p w14:paraId="6C5891FB" w14:textId="2F1955D6" w:rsidR="004A3404" w:rsidRDefault="003E6972" w:rsidP="0042286F">
      <w:pPr>
        <w:autoSpaceDE w:val="0"/>
        <w:autoSpaceDN w:val="0"/>
        <w:spacing w:after="0" w:line="240" w:lineRule="auto"/>
        <w:jc w:val="both"/>
        <w:rPr>
          <w:rFonts w:ascii="Century Gothic" w:eastAsia="Times New Roman" w:hAnsi="Century Gothic" w:cs="Times New Roman"/>
          <w:sz w:val="24"/>
          <w:szCs w:val="24"/>
        </w:rPr>
      </w:pPr>
      <w:hyperlink r:id="rId28" w:history="1">
        <w:r w:rsidR="004A3404" w:rsidRPr="004A3404">
          <w:rPr>
            <w:rStyle w:val="Hyperlink"/>
            <w:rFonts w:ascii="Century Gothic" w:eastAsia="Times New Roman" w:hAnsi="Century Gothic" w:cs="Times New Roman"/>
            <w:sz w:val="24"/>
            <w:szCs w:val="24"/>
          </w:rPr>
          <w:t>PEC 182/2019</w:t>
        </w:r>
      </w:hyperlink>
      <w:r w:rsidR="004A3404">
        <w:rPr>
          <w:rFonts w:ascii="Century Gothic" w:eastAsia="Times New Roman" w:hAnsi="Century Gothic" w:cs="Times New Roman"/>
          <w:sz w:val="24"/>
          <w:szCs w:val="24"/>
        </w:rPr>
        <w:t xml:space="preserve">, do Senador José Serra (PSDB/SP), </w:t>
      </w:r>
      <w:r w:rsidR="00D82C21">
        <w:rPr>
          <w:rFonts w:ascii="Century Gothic" w:eastAsia="Times New Roman" w:hAnsi="Century Gothic" w:cs="Times New Roman"/>
          <w:sz w:val="24"/>
          <w:szCs w:val="24"/>
        </w:rPr>
        <w:t>r</w:t>
      </w:r>
      <w:r w:rsidR="004A3404" w:rsidRPr="004A3404">
        <w:rPr>
          <w:rFonts w:ascii="Century Gothic" w:eastAsia="Times New Roman" w:hAnsi="Century Gothic" w:cs="Times New Roman"/>
          <w:sz w:val="24"/>
          <w:szCs w:val="24"/>
        </w:rPr>
        <w:t>egulamenta a chamada regra de ouro, permitindo a redução de jornada com redução de salário dos servidores públicos e a demissão de servidor público não estável para redução da despesa com pessoal. Por outro lado, retira os gastos previdenciários do Teto de Gastos Públicos de que trata da Emenda Constitucional 95. Além disso, estabelece que os Tribunais de Contas deverão observar em suas decisões as normas e os entendimentos sobre contabilidade pública e estatísticas fiscais estabelecidos por Conselho de Gestão Fiscal.</w:t>
      </w:r>
    </w:p>
    <w:p w14:paraId="71334AE6" w14:textId="57CD3C16" w:rsidR="004A3404" w:rsidRDefault="004A3404" w:rsidP="0042286F">
      <w:pPr>
        <w:autoSpaceDE w:val="0"/>
        <w:autoSpaceDN w:val="0"/>
        <w:spacing w:after="0" w:line="240" w:lineRule="auto"/>
        <w:jc w:val="both"/>
        <w:rPr>
          <w:rFonts w:ascii="Century Gothic" w:eastAsia="Times New Roman" w:hAnsi="Century Gothic" w:cs="Times New Roman"/>
          <w:sz w:val="24"/>
          <w:szCs w:val="24"/>
        </w:rPr>
      </w:pPr>
    </w:p>
    <w:p w14:paraId="7786EC6F" w14:textId="3D161398" w:rsidR="004A3404" w:rsidRPr="004A3404" w:rsidRDefault="004A3404" w:rsidP="0042286F">
      <w:pPr>
        <w:autoSpaceDE w:val="0"/>
        <w:autoSpaceDN w:val="0"/>
        <w:spacing w:after="0" w:line="240" w:lineRule="auto"/>
        <w:jc w:val="both"/>
        <w:rPr>
          <w:rFonts w:ascii="Century Gothic" w:eastAsia="Times New Roman" w:hAnsi="Century Gothic" w:cs="Times New Roman"/>
          <w:sz w:val="24"/>
          <w:szCs w:val="24"/>
        </w:rPr>
      </w:pPr>
      <w:r>
        <w:rPr>
          <w:rFonts w:ascii="Century Gothic" w:eastAsia="Times New Roman" w:hAnsi="Century Gothic" w:cs="Times New Roman"/>
          <w:b/>
          <w:bCs/>
          <w:sz w:val="24"/>
          <w:szCs w:val="24"/>
        </w:rPr>
        <w:t xml:space="preserve">Tramitação: </w:t>
      </w:r>
      <w:r w:rsidR="00723D0A">
        <w:rPr>
          <w:rFonts w:ascii="Century Gothic" w:eastAsia="Times New Roman" w:hAnsi="Century Gothic" w:cs="Times New Roman"/>
          <w:sz w:val="24"/>
          <w:szCs w:val="24"/>
        </w:rPr>
        <w:t>a</w:t>
      </w:r>
      <w:r w:rsidR="00B9421A">
        <w:rPr>
          <w:rFonts w:ascii="Century Gothic" w:eastAsia="Times New Roman" w:hAnsi="Century Gothic" w:cs="Times New Roman"/>
          <w:sz w:val="24"/>
          <w:szCs w:val="24"/>
        </w:rPr>
        <w:t>guarda parecer do</w:t>
      </w:r>
      <w:r>
        <w:rPr>
          <w:rFonts w:ascii="Century Gothic" w:eastAsia="Times New Roman" w:hAnsi="Century Gothic" w:cs="Times New Roman"/>
          <w:sz w:val="24"/>
          <w:szCs w:val="24"/>
        </w:rPr>
        <w:t xml:space="preserve"> Relator</w:t>
      </w:r>
      <w:r w:rsidR="00B9421A">
        <w:rPr>
          <w:rFonts w:ascii="Century Gothic" w:eastAsia="Times New Roman" w:hAnsi="Century Gothic" w:cs="Times New Roman"/>
          <w:sz w:val="24"/>
          <w:szCs w:val="24"/>
        </w:rPr>
        <w:t>,</w:t>
      </w:r>
      <w:r>
        <w:rPr>
          <w:rFonts w:ascii="Century Gothic" w:eastAsia="Times New Roman" w:hAnsi="Century Gothic" w:cs="Times New Roman"/>
          <w:sz w:val="24"/>
          <w:szCs w:val="24"/>
        </w:rPr>
        <w:t xml:space="preserve"> Senador Eduardo Braga (MDB/AM)</w:t>
      </w:r>
      <w:r w:rsidR="00B9421A">
        <w:rPr>
          <w:rFonts w:ascii="Century Gothic" w:eastAsia="Times New Roman" w:hAnsi="Century Gothic" w:cs="Times New Roman"/>
          <w:sz w:val="24"/>
          <w:szCs w:val="24"/>
        </w:rPr>
        <w:t>,</w:t>
      </w:r>
      <w:r>
        <w:rPr>
          <w:rFonts w:ascii="Century Gothic" w:eastAsia="Times New Roman" w:hAnsi="Century Gothic" w:cs="Times New Roman"/>
          <w:sz w:val="24"/>
          <w:szCs w:val="24"/>
        </w:rPr>
        <w:t xml:space="preserve"> na Comissão de Constituição e Justiça</w:t>
      </w:r>
      <w:r w:rsidR="00B9421A">
        <w:rPr>
          <w:rFonts w:ascii="Century Gothic" w:eastAsia="Times New Roman" w:hAnsi="Century Gothic" w:cs="Times New Roman"/>
          <w:sz w:val="24"/>
          <w:szCs w:val="24"/>
        </w:rPr>
        <w:t xml:space="preserve"> (CCJ).</w:t>
      </w:r>
    </w:p>
    <w:p w14:paraId="30E219A3" w14:textId="6CFE6185" w:rsidR="004A3404" w:rsidRDefault="004A3404" w:rsidP="0042286F">
      <w:pPr>
        <w:autoSpaceDE w:val="0"/>
        <w:autoSpaceDN w:val="0"/>
        <w:spacing w:after="0" w:line="240" w:lineRule="auto"/>
        <w:jc w:val="both"/>
        <w:rPr>
          <w:rFonts w:ascii="Century Gothic" w:eastAsia="Times New Roman" w:hAnsi="Century Gothic" w:cs="Times New Roman"/>
          <w:sz w:val="24"/>
          <w:szCs w:val="24"/>
        </w:rPr>
      </w:pPr>
    </w:p>
    <w:p w14:paraId="5723147E" w14:textId="77D60CCC" w:rsidR="00881E37" w:rsidRDefault="00881E37" w:rsidP="0042286F">
      <w:pPr>
        <w:autoSpaceDE w:val="0"/>
        <w:autoSpaceDN w:val="0"/>
        <w:spacing w:after="0" w:line="240" w:lineRule="auto"/>
        <w:jc w:val="both"/>
        <w:rPr>
          <w:rStyle w:val="Hyperlink"/>
          <w:rFonts w:ascii="Century Gothic" w:hAnsi="Century Gothic" w:cs="Times New Roman"/>
          <w:color w:val="auto"/>
          <w:sz w:val="24"/>
          <w:szCs w:val="24"/>
          <w:u w:val="none"/>
        </w:rPr>
      </w:pPr>
    </w:p>
    <w:p w14:paraId="021CF50E" w14:textId="77777777" w:rsidR="00881E37" w:rsidRPr="00B9421A" w:rsidRDefault="00881E37" w:rsidP="0042286F">
      <w:pPr>
        <w:autoSpaceDE w:val="0"/>
        <w:autoSpaceDN w:val="0"/>
        <w:spacing w:after="0" w:line="240" w:lineRule="auto"/>
        <w:jc w:val="both"/>
        <w:rPr>
          <w:rStyle w:val="Hyperlink"/>
          <w:rFonts w:ascii="Century Gothic" w:hAnsi="Century Gothic" w:cs="Times New Roman"/>
          <w:b/>
          <w:bCs/>
          <w:color w:val="C00000"/>
          <w:sz w:val="24"/>
          <w:szCs w:val="24"/>
          <w:u w:val="none"/>
        </w:rPr>
      </w:pPr>
      <w:r w:rsidRPr="00B9421A">
        <w:rPr>
          <w:rStyle w:val="Hyperlink"/>
          <w:rFonts w:ascii="Century Gothic" w:hAnsi="Century Gothic" w:cs="Times New Roman"/>
          <w:b/>
          <w:bCs/>
          <w:color w:val="C00000"/>
          <w:sz w:val="24"/>
          <w:szCs w:val="24"/>
          <w:u w:val="none"/>
        </w:rPr>
        <w:t>Demissão de servidores públicos estável por insuficiência de desempenho</w:t>
      </w:r>
    </w:p>
    <w:p w14:paraId="69B5E4F2" w14:textId="75230D99" w:rsidR="00881E37" w:rsidRDefault="00881E37" w:rsidP="0042286F">
      <w:pPr>
        <w:autoSpaceDE w:val="0"/>
        <w:autoSpaceDN w:val="0"/>
        <w:spacing w:after="0" w:line="240" w:lineRule="auto"/>
        <w:jc w:val="both"/>
        <w:rPr>
          <w:rStyle w:val="Hyperlink"/>
          <w:rFonts w:ascii="Century Gothic" w:hAnsi="Century Gothic" w:cs="Times New Roman"/>
          <w:color w:val="auto"/>
          <w:sz w:val="24"/>
          <w:szCs w:val="24"/>
          <w:u w:val="none"/>
        </w:rPr>
      </w:pPr>
    </w:p>
    <w:p w14:paraId="72D3A293" w14:textId="0D92F2FD" w:rsidR="00C40A77" w:rsidRDefault="003E6972" w:rsidP="0042286F">
      <w:pPr>
        <w:autoSpaceDE w:val="0"/>
        <w:autoSpaceDN w:val="0"/>
        <w:spacing w:after="0" w:line="240" w:lineRule="auto"/>
        <w:jc w:val="both"/>
        <w:rPr>
          <w:rStyle w:val="Hyperlink"/>
          <w:rFonts w:ascii="Century Gothic" w:hAnsi="Century Gothic" w:cs="Times New Roman"/>
          <w:color w:val="auto"/>
          <w:sz w:val="24"/>
          <w:szCs w:val="24"/>
          <w:u w:val="none"/>
        </w:rPr>
      </w:pPr>
      <w:hyperlink r:id="rId29" w:history="1">
        <w:r w:rsidR="00881E37" w:rsidRPr="00881E37">
          <w:rPr>
            <w:rStyle w:val="Hyperlink"/>
            <w:rFonts w:ascii="Century Gothic" w:hAnsi="Century Gothic" w:cs="Times New Roman"/>
            <w:sz w:val="24"/>
            <w:szCs w:val="24"/>
          </w:rPr>
          <w:t>PLS 11</w:t>
        </w:r>
        <w:r w:rsidR="00881E37" w:rsidRPr="00881E37">
          <w:rPr>
            <w:rStyle w:val="Hyperlink"/>
            <w:rFonts w:ascii="Century Gothic" w:hAnsi="Century Gothic" w:cs="Times New Roman"/>
            <w:sz w:val="24"/>
            <w:szCs w:val="24"/>
          </w:rPr>
          <w:t>6</w:t>
        </w:r>
        <w:r w:rsidR="00881E37" w:rsidRPr="00881E37">
          <w:rPr>
            <w:rStyle w:val="Hyperlink"/>
            <w:rFonts w:ascii="Century Gothic" w:hAnsi="Century Gothic" w:cs="Times New Roman"/>
            <w:sz w:val="24"/>
            <w:szCs w:val="24"/>
          </w:rPr>
          <w:t>/2017</w:t>
        </w:r>
      </w:hyperlink>
      <w:r w:rsidR="00B9421A">
        <w:rPr>
          <w:rStyle w:val="Hyperlink"/>
          <w:rFonts w:ascii="Century Gothic" w:hAnsi="Century Gothic" w:cs="Times New Roman"/>
          <w:sz w:val="24"/>
          <w:szCs w:val="24"/>
        </w:rPr>
        <w:t xml:space="preserve"> - Complementar</w:t>
      </w:r>
      <w:r w:rsidR="00881E37">
        <w:rPr>
          <w:rStyle w:val="Hyperlink"/>
          <w:rFonts w:ascii="Century Gothic" w:hAnsi="Century Gothic" w:cs="Times New Roman"/>
          <w:color w:val="auto"/>
          <w:sz w:val="24"/>
          <w:szCs w:val="24"/>
          <w:u w:val="none"/>
        </w:rPr>
        <w:t>, da Senadora Maria do Carmo Alves (DEM/SE)</w:t>
      </w:r>
      <w:r w:rsidR="002002B0">
        <w:rPr>
          <w:rStyle w:val="Hyperlink"/>
          <w:rFonts w:ascii="Century Gothic" w:hAnsi="Century Gothic" w:cs="Times New Roman"/>
          <w:color w:val="auto"/>
          <w:sz w:val="24"/>
          <w:szCs w:val="24"/>
          <w:u w:val="none"/>
        </w:rPr>
        <w:t xml:space="preserve">, </w:t>
      </w:r>
      <w:r w:rsidR="002002B0" w:rsidRPr="002002B0">
        <w:rPr>
          <w:rStyle w:val="Hyperlink"/>
          <w:rFonts w:ascii="Century Gothic" w:hAnsi="Century Gothic" w:cs="Times New Roman"/>
          <w:color w:val="auto"/>
          <w:sz w:val="24"/>
          <w:szCs w:val="24"/>
          <w:u w:val="none"/>
        </w:rPr>
        <w:t>regulamenta o art. 41, § 1º, inciso III, da Constituição Federal, no tocante à perda do cargo público por insuficiência de desempenho do servidor público estável. Para tanto, estabelece que será exonerado o servidor que tiver quatro conceitos sucessivos de “Não Atendimento” ou cinco conceitos interpolados “Não Atendimento” ou “Atendimento Parcial Baixo” nas últimas dez avaliações.</w:t>
      </w:r>
    </w:p>
    <w:p w14:paraId="72B89B95" w14:textId="2F35A103" w:rsidR="002002B0" w:rsidRDefault="002002B0" w:rsidP="0042286F">
      <w:pPr>
        <w:autoSpaceDE w:val="0"/>
        <w:autoSpaceDN w:val="0"/>
        <w:spacing w:after="0" w:line="240" w:lineRule="auto"/>
        <w:jc w:val="both"/>
        <w:rPr>
          <w:rStyle w:val="Hyperlink"/>
          <w:rFonts w:ascii="Century Gothic" w:hAnsi="Century Gothic" w:cs="Times New Roman"/>
          <w:color w:val="auto"/>
          <w:sz w:val="24"/>
          <w:szCs w:val="24"/>
          <w:u w:val="none"/>
        </w:rPr>
      </w:pPr>
    </w:p>
    <w:p w14:paraId="376EA990" w14:textId="5781F641" w:rsidR="002002B0" w:rsidRDefault="002002B0" w:rsidP="0042286F">
      <w:pPr>
        <w:autoSpaceDE w:val="0"/>
        <w:autoSpaceDN w:val="0"/>
        <w:spacing w:after="0" w:line="240" w:lineRule="auto"/>
        <w:jc w:val="both"/>
        <w:rPr>
          <w:rStyle w:val="Hyperlink"/>
          <w:rFonts w:ascii="Century Gothic" w:hAnsi="Century Gothic" w:cs="Times New Roman"/>
          <w:color w:val="auto"/>
          <w:sz w:val="24"/>
          <w:szCs w:val="24"/>
          <w:u w:val="none"/>
        </w:rPr>
      </w:pPr>
      <w:r>
        <w:rPr>
          <w:rStyle w:val="Hyperlink"/>
          <w:rFonts w:ascii="Century Gothic" w:hAnsi="Century Gothic" w:cs="Times New Roman"/>
          <w:b/>
          <w:bCs/>
          <w:color w:val="auto"/>
          <w:sz w:val="24"/>
          <w:szCs w:val="24"/>
          <w:u w:val="none"/>
        </w:rPr>
        <w:t>Tramitaçã</w:t>
      </w:r>
      <w:r w:rsidR="00C02244">
        <w:rPr>
          <w:rStyle w:val="Hyperlink"/>
          <w:rFonts w:ascii="Century Gothic" w:hAnsi="Century Gothic" w:cs="Times New Roman"/>
          <w:b/>
          <w:bCs/>
          <w:color w:val="auto"/>
          <w:sz w:val="24"/>
          <w:szCs w:val="24"/>
          <w:u w:val="none"/>
        </w:rPr>
        <w:t xml:space="preserve">o: </w:t>
      </w:r>
      <w:r w:rsidR="00B9421A" w:rsidRPr="00B9421A">
        <w:rPr>
          <w:rStyle w:val="Hyperlink"/>
          <w:rFonts w:ascii="Century Gothic" w:hAnsi="Century Gothic" w:cs="Times New Roman"/>
          <w:bCs/>
          <w:color w:val="auto"/>
          <w:sz w:val="24"/>
          <w:szCs w:val="24"/>
          <w:u w:val="none"/>
        </w:rPr>
        <w:t>a</w:t>
      </w:r>
      <w:r w:rsidR="00C02244">
        <w:rPr>
          <w:rStyle w:val="Hyperlink"/>
          <w:rFonts w:ascii="Century Gothic" w:hAnsi="Century Gothic" w:cs="Times New Roman"/>
          <w:color w:val="auto"/>
          <w:sz w:val="24"/>
          <w:szCs w:val="24"/>
          <w:u w:val="none"/>
        </w:rPr>
        <w:t>guarda designação do Relator na Comissão de Direitos Humanos</w:t>
      </w:r>
      <w:r w:rsidR="00B9421A">
        <w:rPr>
          <w:rStyle w:val="Hyperlink"/>
          <w:rFonts w:ascii="Century Gothic" w:hAnsi="Century Gothic" w:cs="Times New Roman"/>
          <w:color w:val="auto"/>
          <w:sz w:val="24"/>
          <w:szCs w:val="24"/>
          <w:u w:val="none"/>
        </w:rPr>
        <w:t xml:space="preserve"> (CDH)</w:t>
      </w:r>
      <w:r w:rsidR="00C02244">
        <w:rPr>
          <w:rStyle w:val="Hyperlink"/>
          <w:rFonts w:ascii="Century Gothic" w:hAnsi="Century Gothic" w:cs="Times New Roman"/>
          <w:color w:val="auto"/>
          <w:sz w:val="24"/>
          <w:szCs w:val="24"/>
          <w:u w:val="none"/>
        </w:rPr>
        <w:t>.</w:t>
      </w:r>
      <w:r w:rsidR="00B9421A">
        <w:rPr>
          <w:rStyle w:val="Hyperlink"/>
          <w:rFonts w:ascii="Century Gothic" w:hAnsi="Century Gothic" w:cs="Times New Roman"/>
          <w:color w:val="auto"/>
          <w:sz w:val="24"/>
          <w:szCs w:val="24"/>
          <w:u w:val="none"/>
        </w:rPr>
        <w:t xml:space="preserve"> Também está pendente a votação de requerimento de urgência ao projeto no Plenário do Senado.</w:t>
      </w:r>
    </w:p>
    <w:p w14:paraId="6EF0C5F3" w14:textId="77777777" w:rsidR="00C40A77" w:rsidRPr="007E05EA" w:rsidRDefault="00C40A77" w:rsidP="0042286F">
      <w:pPr>
        <w:autoSpaceDE w:val="0"/>
        <w:autoSpaceDN w:val="0"/>
        <w:spacing w:after="0" w:line="240" w:lineRule="auto"/>
        <w:jc w:val="both"/>
        <w:rPr>
          <w:rFonts w:ascii="Century Gothic" w:eastAsia="Times New Roman" w:hAnsi="Century Gothic" w:cs="Times New Roman"/>
          <w:sz w:val="24"/>
          <w:szCs w:val="24"/>
        </w:rPr>
      </w:pPr>
    </w:p>
    <w:p w14:paraId="0953976F" w14:textId="307636CB" w:rsidR="007E05EA" w:rsidRDefault="00C02244" w:rsidP="00B9421A">
      <w:pPr>
        <w:autoSpaceDE w:val="0"/>
        <w:autoSpaceDN w:val="0"/>
        <w:spacing w:after="0" w:line="240" w:lineRule="auto"/>
        <w:jc w:val="both"/>
        <w:rPr>
          <w:rFonts w:ascii="Century Gothic" w:eastAsia="Times New Roman" w:hAnsi="Century Gothic" w:cs="Times New Roman"/>
          <w:sz w:val="24"/>
          <w:szCs w:val="24"/>
        </w:rPr>
      </w:pPr>
      <w:r>
        <w:rPr>
          <w:rFonts w:ascii="Century Gothic" w:eastAsia="Times New Roman" w:hAnsi="Century Gothic" w:cs="Times New Roman"/>
          <w:b/>
          <w:bCs/>
          <w:sz w:val="24"/>
          <w:szCs w:val="24"/>
        </w:rPr>
        <w:lastRenderedPageBreak/>
        <w:t xml:space="preserve">Parecer: </w:t>
      </w:r>
      <w:r w:rsidR="00B9421A" w:rsidRPr="00B9421A">
        <w:rPr>
          <w:rStyle w:val="Hyperlink"/>
          <w:rFonts w:ascii="Century Gothic" w:eastAsia="Times New Roman" w:hAnsi="Century Gothic" w:cs="Times New Roman"/>
          <w:color w:val="auto"/>
          <w:sz w:val="24"/>
          <w:szCs w:val="24"/>
          <w:u w:val="none"/>
        </w:rPr>
        <w:t>CAS</w:t>
      </w:r>
      <w:r w:rsidR="00B9421A">
        <w:rPr>
          <w:rFonts w:ascii="Century Gothic" w:eastAsia="Times New Roman" w:hAnsi="Century Gothic" w:cs="Times New Roman"/>
          <w:sz w:val="24"/>
          <w:szCs w:val="24"/>
        </w:rPr>
        <w:t>:</w:t>
      </w:r>
      <w:r w:rsidR="00667028">
        <w:rPr>
          <w:rFonts w:ascii="Century Gothic" w:eastAsia="Times New Roman" w:hAnsi="Century Gothic" w:cs="Times New Roman"/>
          <w:sz w:val="24"/>
          <w:szCs w:val="24"/>
        </w:rPr>
        <w:t xml:space="preserve"> </w:t>
      </w:r>
      <w:r w:rsidR="00723D0A">
        <w:rPr>
          <w:rFonts w:ascii="Century Gothic" w:eastAsia="Times New Roman" w:hAnsi="Century Gothic" w:cs="Times New Roman"/>
          <w:sz w:val="24"/>
          <w:szCs w:val="24"/>
        </w:rPr>
        <w:t>a</w:t>
      </w:r>
      <w:r w:rsidR="00B9421A">
        <w:rPr>
          <w:rFonts w:ascii="Century Gothic" w:eastAsia="Times New Roman" w:hAnsi="Century Gothic" w:cs="Times New Roman"/>
          <w:sz w:val="24"/>
          <w:szCs w:val="24"/>
        </w:rPr>
        <w:t xml:space="preserve">provado o </w:t>
      </w:r>
      <w:hyperlink r:id="rId30" w:history="1">
        <w:r w:rsidR="00B9421A" w:rsidRPr="00B9421A">
          <w:rPr>
            <w:rStyle w:val="Hyperlink"/>
            <w:rFonts w:ascii="Century Gothic" w:eastAsia="Times New Roman" w:hAnsi="Century Gothic" w:cs="Times New Roman"/>
            <w:sz w:val="24"/>
            <w:szCs w:val="24"/>
          </w:rPr>
          <w:t>parecer favorável</w:t>
        </w:r>
      </w:hyperlink>
      <w:r w:rsidR="00B9421A">
        <w:rPr>
          <w:rFonts w:ascii="Century Gothic" w:eastAsia="Times New Roman" w:hAnsi="Century Gothic" w:cs="Times New Roman"/>
          <w:sz w:val="24"/>
          <w:szCs w:val="24"/>
        </w:rPr>
        <w:t xml:space="preserve"> ao substitutivo da CCJ, com subemendas, apresentado pela então </w:t>
      </w:r>
      <w:r w:rsidR="00667028">
        <w:rPr>
          <w:rFonts w:ascii="Century Gothic" w:eastAsia="Times New Roman" w:hAnsi="Century Gothic" w:cs="Times New Roman"/>
          <w:sz w:val="24"/>
          <w:szCs w:val="24"/>
        </w:rPr>
        <w:t>Sen</w:t>
      </w:r>
      <w:r w:rsidR="00B9421A">
        <w:rPr>
          <w:rFonts w:ascii="Century Gothic" w:eastAsia="Times New Roman" w:hAnsi="Century Gothic" w:cs="Times New Roman"/>
          <w:sz w:val="24"/>
          <w:szCs w:val="24"/>
        </w:rPr>
        <w:t>adora</w:t>
      </w:r>
      <w:r w:rsidR="00667028">
        <w:rPr>
          <w:rFonts w:ascii="Century Gothic" w:eastAsia="Times New Roman" w:hAnsi="Century Gothic" w:cs="Times New Roman"/>
          <w:sz w:val="24"/>
          <w:szCs w:val="24"/>
        </w:rPr>
        <w:t xml:space="preserve"> </w:t>
      </w:r>
      <w:r w:rsidR="00B9421A">
        <w:rPr>
          <w:rFonts w:ascii="Century Gothic" w:eastAsia="Times New Roman" w:hAnsi="Century Gothic" w:cs="Times New Roman"/>
          <w:sz w:val="24"/>
          <w:szCs w:val="24"/>
        </w:rPr>
        <w:t>Juíza</w:t>
      </w:r>
      <w:r w:rsidR="00667028">
        <w:rPr>
          <w:rFonts w:ascii="Century Gothic" w:eastAsia="Times New Roman" w:hAnsi="Century Gothic" w:cs="Times New Roman"/>
          <w:sz w:val="24"/>
          <w:szCs w:val="24"/>
        </w:rPr>
        <w:t xml:space="preserve"> Selma (PSL/MT)</w:t>
      </w:r>
      <w:r w:rsidR="00B9421A">
        <w:rPr>
          <w:rFonts w:ascii="Century Gothic" w:eastAsia="Times New Roman" w:hAnsi="Century Gothic" w:cs="Times New Roman"/>
          <w:sz w:val="24"/>
          <w:szCs w:val="24"/>
        </w:rPr>
        <w:t xml:space="preserve">; CCJ: aprovado </w:t>
      </w:r>
      <w:hyperlink r:id="rId31" w:history="1">
        <w:r w:rsidR="00B9421A" w:rsidRPr="00B9421A">
          <w:rPr>
            <w:rStyle w:val="Hyperlink"/>
            <w:rFonts w:ascii="Century Gothic" w:eastAsia="Times New Roman" w:hAnsi="Century Gothic" w:cs="Times New Roman"/>
            <w:sz w:val="24"/>
            <w:szCs w:val="24"/>
          </w:rPr>
          <w:t>substitutivo</w:t>
        </w:r>
      </w:hyperlink>
      <w:r w:rsidR="00B9421A">
        <w:rPr>
          <w:rFonts w:ascii="Century Gothic" w:eastAsia="Times New Roman" w:hAnsi="Century Gothic" w:cs="Times New Roman"/>
          <w:sz w:val="24"/>
          <w:szCs w:val="24"/>
        </w:rPr>
        <w:t xml:space="preserve"> do</w:t>
      </w:r>
      <w:r w:rsidR="00667028">
        <w:rPr>
          <w:rFonts w:ascii="Century Gothic" w:eastAsia="Times New Roman" w:hAnsi="Century Gothic" w:cs="Times New Roman"/>
          <w:sz w:val="24"/>
          <w:szCs w:val="24"/>
        </w:rPr>
        <w:t xml:space="preserve"> </w:t>
      </w:r>
      <w:r w:rsidR="00455CD9">
        <w:rPr>
          <w:rFonts w:ascii="Century Gothic" w:eastAsia="Times New Roman" w:hAnsi="Century Gothic" w:cs="Times New Roman"/>
          <w:sz w:val="24"/>
          <w:szCs w:val="24"/>
        </w:rPr>
        <w:t>Sen</w:t>
      </w:r>
      <w:r w:rsidR="00B9421A">
        <w:rPr>
          <w:rFonts w:ascii="Century Gothic" w:eastAsia="Times New Roman" w:hAnsi="Century Gothic" w:cs="Times New Roman"/>
          <w:sz w:val="24"/>
          <w:szCs w:val="24"/>
        </w:rPr>
        <w:t>ador</w:t>
      </w:r>
      <w:r w:rsidR="00455CD9">
        <w:rPr>
          <w:rFonts w:ascii="Century Gothic" w:eastAsia="Times New Roman" w:hAnsi="Century Gothic" w:cs="Times New Roman"/>
          <w:sz w:val="24"/>
          <w:szCs w:val="24"/>
        </w:rPr>
        <w:t xml:space="preserve"> Lasier Martins</w:t>
      </w:r>
      <w:r w:rsidR="00943805">
        <w:rPr>
          <w:rFonts w:ascii="Century Gothic" w:eastAsia="Times New Roman" w:hAnsi="Century Gothic" w:cs="Times New Roman"/>
          <w:sz w:val="24"/>
          <w:szCs w:val="24"/>
        </w:rPr>
        <w:t xml:space="preserve"> </w:t>
      </w:r>
      <w:r w:rsidR="00667028">
        <w:rPr>
          <w:rFonts w:ascii="Century Gothic" w:eastAsia="Times New Roman" w:hAnsi="Century Gothic" w:cs="Times New Roman"/>
          <w:sz w:val="24"/>
          <w:szCs w:val="24"/>
        </w:rPr>
        <w:t>(PSD/RS)</w:t>
      </w:r>
      <w:r w:rsidR="00B9421A">
        <w:rPr>
          <w:rFonts w:ascii="Century Gothic" w:eastAsia="Times New Roman" w:hAnsi="Century Gothic" w:cs="Times New Roman"/>
          <w:sz w:val="24"/>
          <w:szCs w:val="24"/>
        </w:rPr>
        <w:t>.</w:t>
      </w:r>
    </w:p>
    <w:p w14:paraId="47C98C7C" w14:textId="77777777" w:rsidR="00B9421A" w:rsidRDefault="00B9421A" w:rsidP="0042286F">
      <w:pPr>
        <w:autoSpaceDE w:val="0"/>
        <w:autoSpaceDN w:val="0"/>
        <w:spacing w:after="0" w:line="240" w:lineRule="auto"/>
        <w:jc w:val="both"/>
        <w:rPr>
          <w:rFonts w:ascii="Century Gothic" w:eastAsia="Times New Roman" w:hAnsi="Century Gothic" w:cs="Times New Roman"/>
          <w:sz w:val="24"/>
          <w:szCs w:val="24"/>
        </w:rPr>
      </w:pPr>
    </w:p>
    <w:p w14:paraId="1A1F5501" w14:textId="77777777" w:rsidR="00B9421A" w:rsidRDefault="00B9421A" w:rsidP="0042286F">
      <w:pPr>
        <w:autoSpaceDE w:val="0"/>
        <w:autoSpaceDN w:val="0"/>
        <w:spacing w:after="0" w:line="240" w:lineRule="auto"/>
        <w:jc w:val="both"/>
        <w:rPr>
          <w:rFonts w:ascii="Century Gothic" w:eastAsia="Times New Roman" w:hAnsi="Century Gothic" w:cs="Times New Roman"/>
          <w:sz w:val="24"/>
          <w:szCs w:val="24"/>
        </w:rPr>
      </w:pPr>
    </w:p>
    <w:p w14:paraId="7F716467" w14:textId="7C82C064" w:rsidR="00287B54" w:rsidRPr="00B9421A" w:rsidRDefault="001A0727" w:rsidP="0042286F">
      <w:pPr>
        <w:autoSpaceDE w:val="0"/>
        <w:autoSpaceDN w:val="0"/>
        <w:spacing w:after="0" w:line="240" w:lineRule="auto"/>
        <w:jc w:val="both"/>
        <w:rPr>
          <w:rFonts w:ascii="Century Gothic" w:eastAsia="Times New Roman" w:hAnsi="Century Gothic" w:cs="Times New Roman"/>
          <w:b/>
          <w:bCs/>
          <w:color w:val="C00000"/>
          <w:sz w:val="24"/>
          <w:szCs w:val="24"/>
        </w:rPr>
      </w:pPr>
      <w:r w:rsidRPr="00B9421A">
        <w:rPr>
          <w:rFonts w:ascii="Century Gothic" w:eastAsia="Times New Roman" w:hAnsi="Century Gothic" w:cs="Times New Roman"/>
          <w:b/>
          <w:bCs/>
          <w:color w:val="C00000"/>
          <w:sz w:val="24"/>
          <w:szCs w:val="24"/>
        </w:rPr>
        <w:t>LRF</w:t>
      </w:r>
      <w:r w:rsidR="00B06633">
        <w:rPr>
          <w:rFonts w:ascii="Century Gothic" w:eastAsia="Times New Roman" w:hAnsi="Century Gothic" w:cs="Times New Roman"/>
          <w:b/>
          <w:bCs/>
          <w:color w:val="C00000"/>
          <w:sz w:val="24"/>
          <w:szCs w:val="24"/>
        </w:rPr>
        <w:t xml:space="preserve"> </w:t>
      </w:r>
      <w:r w:rsidRPr="00B9421A">
        <w:rPr>
          <w:rFonts w:ascii="Century Gothic" w:eastAsia="Times New Roman" w:hAnsi="Century Gothic" w:cs="Times New Roman"/>
          <w:b/>
          <w:bCs/>
          <w:color w:val="C00000"/>
          <w:sz w:val="24"/>
          <w:szCs w:val="24"/>
        </w:rPr>
        <w:t>/</w:t>
      </w:r>
      <w:r w:rsidR="00B06633">
        <w:rPr>
          <w:rFonts w:ascii="Century Gothic" w:eastAsia="Times New Roman" w:hAnsi="Century Gothic" w:cs="Times New Roman"/>
          <w:b/>
          <w:bCs/>
          <w:color w:val="C00000"/>
          <w:sz w:val="24"/>
          <w:szCs w:val="24"/>
        </w:rPr>
        <w:t xml:space="preserve"> </w:t>
      </w:r>
      <w:r w:rsidRPr="00B9421A">
        <w:rPr>
          <w:rFonts w:ascii="Century Gothic" w:eastAsia="Times New Roman" w:hAnsi="Century Gothic" w:cs="Times New Roman"/>
          <w:b/>
          <w:bCs/>
          <w:color w:val="C00000"/>
          <w:sz w:val="24"/>
          <w:szCs w:val="24"/>
        </w:rPr>
        <w:t>Valor máximo da remuneração dos servidores públicos</w:t>
      </w:r>
    </w:p>
    <w:p w14:paraId="31703D02" w14:textId="39E14E54" w:rsidR="001A0727" w:rsidRDefault="001A0727" w:rsidP="0042286F">
      <w:pPr>
        <w:autoSpaceDE w:val="0"/>
        <w:autoSpaceDN w:val="0"/>
        <w:spacing w:after="0" w:line="240" w:lineRule="auto"/>
        <w:jc w:val="both"/>
        <w:rPr>
          <w:rFonts w:ascii="Century Gothic" w:eastAsia="Times New Roman" w:hAnsi="Century Gothic" w:cs="Times New Roman"/>
          <w:b/>
          <w:bCs/>
          <w:sz w:val="24"/>
          <w:szCs w:val="24"/>
        </w:rPr>
      </w:pPr>
    </w:p>
    <w:p w14:paraId="1386D17C" w14:textId="53048D08" w:rsidR="001A0727" w:rsidRDefault="003E6972" w:rsidP="0042286F">
      <w:pPr>
        <w:autoSpaceDE w:val="0"/>
        <w:autoSpaceDN w:val="0"/>
        <w:spacing w:after="0" w:line="240" w:lineRule="auto"/>
        <w:jc w:val="both"/>
        <w:rPr>
          <w:rFonts w:ascii="Century Gothic" w:eastAsia="Times New Roman" w:hAnsi="Century Gothic" w:cs="Times New Roman"/>
          <w:sz w:val="24"/>
          <w:szCs w:val="24"/>
        </w:rPr>
      </w:pPr>
      <w:hyperlink r:id="rId32" w:history="1">
        <w:r w:rsidR="00C623EE" w:rsidRPr="00C623EE">
          <w:rPr>
            <w:rStyle w:val="Hyperlink"/>
            <w:rFonts w:ascii="Century Gothic" w:eastAsia="Times New Roman" w:hAnsi="Century Gothic" w:cs="Times New Roman"/>
            <w:sz w:val="24"/>
            <w:szCs w:val="24"/>
          </w:rPr>
          <w:t>PLP 161/2019</w:t>
        </w:r>
      </w:hyperlink>
      <w:r w:rsidR="00C623EE">
        <w:rPr>
          <w:rFonts w:ascii="Century Gothic" w:eastAsia="Times New Roman" w:hAnsi="Century Gothic" w:cs="Times New Roman"/>
          <w:sz w:val="24"/>
          <w:szCs w:val="24"/>
        </w:rPr>
        <w:t xml:space="preserve">, do Senador Oriovisto Guimarães (PODE/PR), </w:t>
      </w:r>
      <w:r w:rsidR="00C623EE" w:rsidRPr="00C623EE">
        <w:rPr>
          <w:rFonts w:ascii="Century Gothic" w:eastAsia="Times New Roman" w:hAnsi="Century Gothic" w:cs="Times New Roman"/>
          <w:sz w:val="24"/>
          <w:szCs w:val="24"/>
        </w:rPr>
        <w:t>acrescenta o art. 21-A à Lei de Responsabilidade Fiscal, para estabelecer que o valor máximo da remuneração dos servidores públicos não poderá exceder, nas categorias iniciais de suas carreiras, 30% do subsídio mensal dos ministros do STF.</w:t>
      </w:r>
    </w:p>
    <w:p w14:paraId="70A33AF4" w14:textId="411994AF" w:rsidR="002B7813" w:rsidRDefault="002B7813" w:rsidP="0042286F">
      <w:pPr>
        <w:autoSpaceDE w:val="0"/>
        <w:autoSpaceDN w:val="0"/>
        <w:spacing w:after="0" w:line="240" w:lineRule="auto"/>
        <w:jc w:val="both"/>
        <w:rPr>
          <w:rFonts w:ascii="Century Gothic" w:eastAsia="Times New Roman" w:hAnsi="Century Gothic" w:cs="Times New Roman"/>
          <w:sz w:val="24"/>
          <w:szCs w:val="24"/>
        </w:rPr>
      </w:pPr>
    </w:p>
    <w:p w14:paraId="0D69C2BD" w14:textId="2AF1DE62" w:rsidR="002B7813" w:rsidRPr="002B7813" w:rsidRDefault="002B7813" w:rsidP="0042286F">
      <w:pPr>
        <w:autoSpaceDE w:val="0"/>
        <w:autoSpaceDN w:val="0"/>
        <w:spacing w:after="0" w:line="240" w:lineRule="auto"/>
        <w:jc w:val="both"/>
        <w:rPr>
          <w:rFonts w:ascii="Century Gothic" w:eastAsia="Times New Roman" w:hAnsi="Century Gothic" w:cs="Times New Roman"/>
          <w:sz w:val="24"/>
          <w:szCs w:val="24"/>
        </w:rPr>
      </w:pPr>
      <w:r>
        <w:rPr>
          <w:rFonts w:ascii="Century Gothic" w:eastAsia="Times New Roman" w:hAnsi="Century Gothic" w:cs="Times New Roman"/>
          <w:b/>
          <w:bCs/>
          <w:sz w:val="24"/>
          <w:szCs w:val="24"/>
        </w:rPr>
        <w:t xml:space="preserve">Tramitação: </w:t>
      </w:r>
      <w:r w:rsidR="00723D0A">
        <w:rPr>
          <w:rFonts w:ascii="Century Gothic" w:eastAsia="Times New Roman" w:hAnsi="Century Gothic" w:cs="Times New Roman"/>
          <w:sz w:val="24"/>
          <w:szCs w:val="24"/>
        </w:rPr>
        <w:t>aguarda o parecer do relator,</w:t>
      </w:r>
      <w:r w:rsidR="00AD01AC">
        <w:rPr>
          <w:rFonts w:ascii="Century Gothic" w:eastAsia="Times New Roman" w:hAnsi="Century Gothic" w:cs="Times New Roman"/>
          <w:sz w:val="24"/>
          <w:szCs w:val="24"/>
        </w:rPr>
        <w:t xml:space="preserve"> Senador Antonio Anastasia (PSD/MG)</w:t>
      </w:r>
      <w:r w:rsidR="00723D0A">
        <w:rPr>
          <w:rFonts w:ascii="Century Gothic" w:eastAsia="Times New Roman" w:hAnsi="Century Gothic" w:cs="Times New Roman"/>
          <w:sz w:val="24"/>
          <w:szCs w:val="24"/>
        </w:rPr>
        <w:t>,</w:t>
      </w:r>
      <w:r w:rsidR="00AD01AC">
        <w:rPr>
          <w:rFonts w:ascii="Century Gothic" w:eastAsia="Times New Roman" w:hAnsi="Century Gothic" w:cs="Times New Roman"/>
          <w:sz w:val="24"/>
          <w:szCs w:val="24"/>
        </w:rPr>
        <w:t xml:space="preserve"> na Comissão de Constituição e Justiça</w:t>
      </w:r>
      <w:r w:rsidR="00723D0A">
        <w:rPr>
          <w:rFonts w:ascii="Century Gothic" w:eastAsia="Times New Roman" w:hAnsi="Century Gothic" w:cs="Times New Roman"/>
          <w:sz w:val="24"/>
          <w:szCs w:val="24"/>
        </w:rPr>
        <w:t xml:space="preserve"> (CCJ)</w:t>
      </w:r>
      <w:r w:rsidR="00AD01AC">
        <w:rPr>
          <w:rFonts w:ascii="Century Gothic" w:eastAsia="Times New Roman" w:hAnsi="Century Gothic" w:cs="Times New Roman"/>
          <w:sz w:val="24"/>
          <w:szCs w:val="24"/>
        </w:rPr>
        <w:t>.</w:t>
      </w:r>
    </w:p>
    <w:p w14:paraId="1BA72C53" w14:textId="3ECDFEC8" w:rsidR="00C02244" w:rsidRDefault="00C02244" w:rsidP="0042286F">
      <w:pPr>
        <w:autoSpaceDE w:val="0"/>
        <w:autoSpaceDN w:val="0"/>
        <w:spacing w:after="0" w:line="240" w:lineRule="auto"/>
        <w:jc w:val="both"/>
        <w:rPr>
          <w:rFonts w:ascii="Century Gothic" w:eastAsia="Times New Roman" w:hAnsi="Century Gothic" w:cs="Times New Roman"/>
          <w:sz w:val="24"/>
          <w:szCs w:val="24"/>
        </w:rPr>
      </w:pPr>
    </w:p>
    <w:p w14:paraId="7FB408AF" w14:textId="77777777" w:rsidR="009B0B6E" w:rsidRDefault="009B0B6E" w:rsidP="0042286F">
      <w:pPr>
        <w:autoSpaceDE w:val="0"/>
        <w:autoSpaceDN w:val="0"/>
        <w:spacing w:after="0" w:line="240" w:lineRule="auto"/>
        <w:jc w:val="both"/>
        <w:rPr>
          <w:rFonts w:ascii="Century Gothic" w:eastAsia="Times New Roman" w:hAnsi="Century Gothic" w:cs="Times New Roman"/>
          <w:sz w:val="24"/>
          <w:szCs w:val="24"/>
        </w:rPr>
      </w:pPr>
    </w:p>
    <w:p w14:paraId="7CCF3851" w14:textId="5A804BA7" w:rsidR="009B0B6E" w:rsidRPr="00B9421A" w:rsidRDefault="009B0B6E" w:rsidP="0042286F">
      <w:pPr>
        <w:autoSpaceDE w:val="0"/>
        <w:autoSpaceDN w:val="0"/>
        <w:spacing w:after="0" w:line="240" w:lineRule="auto"/>
        <w:jc w:val="both"/>
        <w:rPr>
          <w:rFonts w:ascii="Century Gothic" w:eastAsia="Times New Roman" w:hAnsi="Century Gothic" w:cs="Times New Roman"/>
          <w:b/>
          <w:bCs/>
          <w:color w:val="C00000"/>
          <w:sz w:val="24"/>
          <w:szCs w:val="24"/>
        </w:rPr>
      </w:pPr>
      <w:r w:rsidRPr="00B9421A">
        <w:rPr>
          <w:rFonts w:ascii="Century Gothic" w:eastAsia="Times New Roman" w:hAnsi="Century Gothic" w:cs="Times New Roman"/>
          <w:b/>
          <w:bCs/>
          <w:color w:val="C00000"/>
          <w:sz w:val="24"/>
          <w:szCs w:val="24"/>
        </w:rPr>
        <w:t>Sistema de Justiça / Tipifica como terrorista os movimentos sociais</w:t>
      </w:r>
    </w:p>
    <w:p w14:paraId="094B15CC" w14:textId="4EAFD615" w:rsidR="009B0B6E" w:rsidRPr="009B0B6E" w:rsidRDefault="009B0B6E" w:rsidP="0042286F">
      <w:pPr>
        <w:autoSpaceDE w:val="0"/>
        <w:autoSpaceDN w:val="0"/>
        <w:spacing w:after="0" w:line="240" w:lineRule="auto"/>
        <w:jc w:val="both"/>
        <w:rPr>
          <w:rFonts w:ascii="Century Gothic" w:eastAsia="Times New Roman" w:hAnsi="Century Gothic" w:cs="Times New Roman"/>
          <w:b/>
          <w:bCs/>
          <w:sz w:val="24"/>
          <w:szCs w:val="24"/>
        </w:rPr>
      </w:pPr>
    </w:p>
    <w:p w14:paraId="53E07C1F" w14:textId="69250D4D" w:rsidR="009B0B6E" w:rsidRDefault="003E6972" w:rsidP="0042286F">
      <w:pPr>
        <w:autoSpaceDE w:val="0"/>
        <w:autoSpaceDN w:val="0"/>
        <w:spacing w:after="0" w:line="240" w:lineRule="auto"/>
        <w:jc w:val="both"/>
        <w:rPr>
          <w:rFonts w:ascii="Century Gothic" w:eastAsia="Times New Roman" w:hAnsi="Century Gothic" w:cs="Times New Roman"/>
          <w:sz w:val="24"/>
          <w:szCs w:val="24"/>
        </w:rPr>
      </w:pPr>
      <w:hyperlink r:id="rId33" w:history="1">
        <w:r w:rsidR="009B0B6E" w:rsidRPr="009B0B6E">
          <w:rPr>
            <w:rStyle w:val="Hyperlink"/>
            <w:rFonts w:ascii="Century Gothic" w:eastAsia="Times New Roman" w:hAnsi="Century Gothic" w:cs="Times New Roman"/>
            <w:sz w:val="24"/>
            <w:szCs w:val="24"/>
          </w:rPr>
          <w:t>PL 650/2019</w:t>
        </w:r>
      </w:hyperlink>
      <w:r w:rsidR="009B0B6E">
        <w:rPr>
          <w:rFonts w:ascii="Century Gothic" w:eastAsia="Times New Roman" w:hAnsi="Century Gothic" w:cs="Times New Roman"/>
          <w:sz w:val="24"/>
          <w:szCs w:val="24"/>
        </w:rPr>
        <w:t xml:space="preserve">, do Senador Marcio Bittar (MDB/AC), </w:t>
      </w:r>
      <w:r w:rsidR="00D82C21">
        <w:rPr>
          <w:rFonts w:ascii="Century Gothic" w:eastAsia="Times New Roman" w:hAnsi="Century Gothic" w:cs="Times New Roman"/>
          <w:sz w:val="24"/>
          <w:szCs w:val="24"/>
        </w:rPr>
        <w:t>a</w:t>
      </w:r>
      <w:r w:rsidR="009B0B6E" w:rsidRPr="009B0B6E">
        <w:rPr>
          <w:rFonts w:ascii="Century Gothic" w:eastAsia="Times New Roman" w:hAnsi="Century Gothic" w:cs="Times New Roman"/>
          <w:sz w:val="24"/>
          <w:szCs w:val="24"/>
        </w:rPr>
        <w:t>ltera a Lei 13.260, de modo a considerar como terrorismo ações disfarçadas de manifestação, a ação individual, coletiva de pessoas em manifestações políticas, movimentos sociais, sindicais, religiosos, de classe ou de categoria profissional, ocasionarem invasão de prédios públicos, de propriedade privada, urbana ou rural, bloqueio de vias públicas, impedimento ou tentativa de impedimento do direito de ir e vir, depredação ou destruição de máquinas, equipamentos, instalações, prédios ou plantações.</w:t>
      </w:r>
    </w:p>
    <w:p w14:paraId="5D8AFB63" w14:textId="77777777" w:rsidR="009B0B6E" w:rsidRDefault="009B0B6E" w:rsidP="0042286F">
      <w:pPr>
        <w:autoSpaceDE w:val="0"/>
        <w:autoSpaceDN w:val="0"/>
        <w:spacing w:after="0" w:line="240" w:lineRule="auto"/>
        <w:jc w:val="both"/>
        <w:rPr>
          <w:rFonts w:ascii="Century Gothic" w:eastAsia="Times New Roman" w:hAnsi="Century Gothic" w:cs="Times New Roman"/>
          <w:b/>
          <w:bCs/>
          <w:sz w:val="24"/>
          <w:szCs w:val="24"/>
        </w:rPr>
      </w:pPr>
    </w:p>
    <w:p w14:paraId="12EF551B" w14:textId="16C71CB9" w:rsidR="009B0B6E" w:rsidRDefault="009B0B6E" w:rsidP="0042286F">
      <w:pPr>
        <w:autoSpaceDE w:val="0"/>
        <w:autoSpaceDN w:val="0"/>
        <w:spacing w:after="0" w:line="240" w:lineRule="auto"/>
        <w:jc w:val="both"/>
        <w:rPr>
          <w:rFonts w:ascii="Century Gothic" w:eastAsia="Times New Roman" w:hAnsi="Century Gothic" w:cs="Times New Roman"/>
          <w:sz w:val="24"/>
          <w:szCs w:val="24"/>
        </w:rPr>
      </w:pPr>
      <w:r>
        <w:rPr>
          <w:rFonts w:ascii="Century Gothic" w:eastAsia="Times New Roman" w:hAnsi="Century Gothic" w:cs="Times New Roman"/>
          <w:b/>
          <w:bCs/>
          <w:sz w:val="24"/>
          <w:szCs w:val="24"/>
        </w:rPr>
        <w:t xml:space="preserve">Tramitação: </w:t>
      </w:r>
      <w:r w:rsidR="00723D0A">
        <w:rPr>
          <w:rFonts w:ascii="Century Gothic" w:eastAsia="Times New Roman" w:hAnsi="Century Gothic" w:cs="Times New Roman"/>
          <w:sz w:val="24"/>
          <w:szCs w:val="24"/>
        </w:rPr>
        <w:t>a</w:t>
      </w:r>
      <w:r>
        <w:rPr>
          <w:rFonts w:ascii="Century Gothic" w:eastAsia="Times New Roman" w:hAnsi="Century Gothic" w:cs="Times New Roman"/>
          <w:sz w:val="24"/>
          <w:szCs w:val="24"/>
        </w:rPr>
        <w:t xml:space="preserve">guarda </w:t>
      </w:r>
      <w:r w:rsidR="00723D0A">
        <w:rPr>
          <w:rFonts w:ascii="Century Gothic" w:eastAsia="Times New Roman" w:hAnsi="Century Gothic" w:cs="Times New Roman"/>
          <w:sz w:val="24"/>
          <w:szCs w:val="24"/>
        </w:rPr>
        <w:t>p</w:t>
      </w:r>
      <w:r>
        <w:rPr>
          <w:rFonts w:ascii="Century Gothic" w:eastAsia="Times New Roman" w:hAnsi="Century Gothic" w:cs="Times New Roman"/>
          <w:sz w:val="24"/>
          <w:szCs w:val="24"/>
        </w:rPr>
        <w:t>arecer do Relator</w:t>
      </w:r>
      <w:r w:rsidR="00723D0A">
        <w:rPr>
          <w:rFonts w:ascii="Century Gothic" w:eastAsia="Times New Roman" w:hAnsi="Century Gothic" w:cs="Times New Roman"/>
          <w:sz w:val="24"/>
          <w:szCs w:val="24"/>
        </w:rPr>
        <w:t>,</w:t>
      </w:r>
      <w:r>
        <w:rPr>
          <w:rFonts w:ascii="Century Gothic" w:eastAsia="Times New Roman" w:hAnsi="Century Gothic" w:cs="Times New Roman"/>
          <w:sz w:val="24"/>
          <w:szCs w:val="24"/>
        </w:rPr>
        <w:t xml:space="preserve"> Senador Alessandro Vieira (CIDADANIA/SE)</w:t>
      </w:r>
      <w:r w:rsidR="00723D0A">
        <w:rPr>
          <w:rFonts w:ascii="Century Gothic" w:eastAsia="Times New Roman" w:hAnsi="Century Gothic" w:cs="Times New Roman"/>
          <w:sz w:val="24"/>
          <w:szCs w:val="24"/>
        </w:rPr>
        <w:t>,</w:t>
      </w:r>
      <w:r>
        <w:rPr>
          <w:rFonts w:ascii="Century Gothic" w:eastAsia="Times New Roman" w:hAnsi="Century Gothic" w:cs="Times New Roman"/>
          <w:sz w:val="24"/>
          <w:szCs w:val="24"/>
        </w:rPr>
        <w:t xml:space="preserve"> na Comissão de Constituição e Justiça</w:t>
      </w:r>
      <w:r w:rsidR="00723D0A">
        <w:rPr>
          <w:rFonts w:ascii="Century Gothic" w:eastAsia="Times New Roman" w:hAnsi="Century Gothic" w:cs="Times New Roman"/>
          <w:sz w:val="24"/>
          <w:szCs w:val="24"/>
        </w:rPr>
        <w:t xml:space="preserve"> (CCJ).</w:t>
      </w:r>
    </w:p>
    <w:p w14:paraId="0BCE1F2C" w14:textId="7D8EA250" w:rsidR="009B0B6E" w:rsidRDefault="009B0B6E" w:rsidP="0042286F">
      <w:pPr>
        <w:autoSpaceDE w:val="0"/>
        <w:autoSpaceDN w:val="0"/>
        <w:spacing w:after="0" w:line="240" w:lineRule="auto"/>
        <w:jc w:val="both"/>
        <w:rPr>
          <w:rFonts w:ascii="Century Gothic" w:eastAsia="Times New Roman" w:hAnsi="Century Gothic" w:cs="Times New Roman"/>
          <w:sz w:val="24"/>
          <w:szCs w:val="24"/>
        </w:rPr>
      </w:pPr>
    </w:p>
    <w:p w14:paraId="1BED1E82" w14:textId="77777777" w:rsidR="00723D0A" w:rsidRDefault="00723D0A" w:rsidP="0042286F">
      <w:pPr>
        <w:autoSpaceDE w:val="0"/>
        <w:autoSpaceDN w:val="0"/>
        <w:spacing w:after="0" w:line="240" w:lineRule="auto"/>
        <w:jc w:val="both"/>
        <w:rPr>
          <w:rFonts w:ascii="Century Gothic" w:eastAsia="Times New Roman" w:hAnsi="Century Gothic" w:cs="Times New Roman"/>
          <w:sz w:val="24"/>
          <w:szCs w:val="24"/>
        </w:rPr>
      </w:pPr>
    </w:p>
    <w:p w14:paraId="63F5D444" w14:textId="5F102637" w:rsidR="009B0B6E" w:rsidRPr="00B9421A" w:rsidRDefault="00427A29" w:rsidP="0042286F">
      <w:pPr>
        <w:autoSpaceDE w:val="0"/>
        <w:autoSpaceDN w:val="0"/>
        <w:spacing w:after="0" w:line="240" w:lineRule="auto"/>
        <w:jc w:val="both"/>
        <w:rPr>
          <w:rFonts w:ascii="Century Gothic" w:eastAsia="Times New Roman" w:hAnsi="Century Gothic" w:cs="Times New Roman"/>
          <w:b/>
          <w:bCs/>
          <w:color w:val="C00000"/>
          <w:sz w:val="24"/>
          <w:szCs w:val="24"/>
        </w:rPr>
      </w:pPr>
      <w:r w:rsidRPr="00B9421A">
        <w:rPr>
          <w:rFonts w:ascii="Century Gothic" w:eastAsia="Times New Roman" w:hAnsi="Century Gothic" w:cs="Times New Roman"/>
          <w:b/>
          <w:bCs/>
          <w:color w:val="C00000"/>
          <w:sz w:val="24"/>
          <w:szCs w:val="24"/>
        </w:rPr>
        <w:t>Regime de Responsabilidade Compartilhada</w:t>
      </w:r>
      <w:r w:rsidR="00B06633">
        <w:rPr>
          <w:rFonts w:ascii="Century Gothic" w:eastAsia="Times New Roman" w:hAnsi="Century Gothic" w:cs="Times New Roman"/>
          <w:b/>
          <w:bCs/>
          <w:color w:val="C00000"/>
          <w:sz w:val="24"/>
          <w:szCs w:val="24"/>
        </w:rPr>
        <w:t xml:space="preserve"> | Congelamento de salários</w:t>
      </w:r>
    </w:p>
    <w:p w14:paraId="594BD96F" w14:textId="0A0748EA" w:rsidR="00427A29" w:rsidRDefault="00427A29" w:rsidP="0042286F">
      <w:pPr>
        <w:autoSpaceDE w:val="0"/>
        <w:autoSpaceDN w:val="0"/>
        <w:spacing w:after="0" w:line="240" w:lineRule="auto"/>
        <w:jc w:val="both"/>
        <w:rPr>
          <w:rFonts w:ascii="Century Gothic" w:eastAsia="Times New Roman" w:hAnsi="Century Gothic" w:cs="Times New Roman"/>
          <w:b/>
          <w:bCs/>
          <w:sz w:val="24"/>
          <w:szCs w:val="24"/>
        </w:rPr>
      </w:pPr>
    </w:p>
    <w:p w14:paraId="5484F4F3" w14:textId="2ECB11D6" w:rsidR="00427A29" w:rsidRDefault="003E6972" w:rsidP="0042286F">
      <w:pPr>
        <w:autoSpaceDE w:val="0"/>
        <w:autoSpaceDN w:val="0"/>
        <w:spacing w:after="0" w:line="240" w:lineRule="auto"/>
        <w:jc w:val="both"/>
        <w:rPr>
          <w:rFonts w:ascii="Century Gothic" w:eastAsia="Times New Roman" w:hAnsi="Century Gothic" w:cs="Times New Roman"/>
          <w:sz w:val="24"/>
          <w:szCs w:val="24"/>
        </w:rPr>
      </w:pPr>
      <w:hyperlink r:id="rId34" w:history="1">
        <w:r w:rsidR="00427A29" w:rsidRPr="00427A29">
          <w:rPr>
            <w:rStyle w:val="Hyperlink"/>
            <w:rFonts w:ascii="Century Gothic" w:eastAsia="Times New Roman" w:hAnsi="Century Gothic" w:cs="Times New Roman"/>
            <w:sz w:val="24"/>
            <w:szCs w:val="24"/>
          </w:rPr>
          <w:t>PLP 64</w:t>
        </w:r>
        <w:r w:rsidR="00427A29" w:rsidRPr="00427A29">
          <w:rPr>
            <w:rStyle w:val="Hyperlink"/>
            <w:rFonts w:ascii="Century Gothic" w:eastAsia="Times New Roman" w:hAnsi="Century Gothic" w:cs="Times New Roman"/>
            <w:sz w:val="24"/>
            <w:szCs w:val="24"/>
          </w:rPr>
          <w:t>/</w:t>
        </w:r>
        <w:r w:rsidR="00427A29" w:rsidRPr="00427A29">
          <w:rPr>
            <w:rStyle w:val="Hyperlink"/>
            <w:rFonts w:ascii="Century Gothic" w:eastAsia="Times New Roman" w:hAnsi="Century Gothic" w:cs="Times New Roman"/>
            <w:sz w:val="24"/>
            <w:szCs w:val="24"/>
          </w:rPr>
          <w:t>2019</w:t>
        </w:r>
      </w:hyperlink>
      <w:r w:rsidR="00427A29">
        <w:rPr>
          <w:rFonts w:ascii="Century Gothic" w:eastAsia="Times New Roman" w:hAnsi="Century Gothic" w:cs="Times New Roman"/>
          <w:sz w:val="24"/>
          <w:szCs w:val="24"/>
        </w:rPr>
        <w:t>, do Senador Oriovisto Guimarães (PODE/PR), i</w:t>
      </w:r>
      <w:r w:rsidR="00427A29" w:rsidRPr="00427A29">
        <w:rPr>
          <w:rFonts w:ascii="Century Gothic" w:eastAsia="Times New Roman" w:hAnsi="Century Gothic" w:cs="Times New Roman"/>
          <w:sz w:val="24"/>
          <w:szCs w:val="24"/>
        </w:rPr>
        <w:t>nstitui o Regime de Responsabilidade Compartilhada, que impede que os entes da federação (nos três níveis), em caso de registrarem resultado primário negativo no acumulado dos 12 meses encerrados em junho de um ano para outro, realizem as seguintes ações: i) concedam aumento remuneratório para servidores e empregados públicos, exceto por sentença judicial; ii) criem cargos ou modifiquem a estrutura de carreiras; iii) realize novos concursos públicos, exceto para reposição de vacância; iv) crie ou majore o valor de auxílios ou vantagens; v) crie novas despesas obrigatórias. Por outro lado, o texto estabelece que em caso de resultado primário positivo, a União poderá destinar até 5% desse resultado na forma de bônus aos servidores públicos, na forma de regulamento.</w:t>
      </w:r>
    </w:p>
    <w:p w14:paraId="3F780C38" w14:textId="7B799323" w:rsidR="00054E54" w:rsidRDefault="00054E54" w:rsidP="0042286F">
      <w:pPr>
        <w:autoSpaceDE w:val="0"/>
        <w:autoSpaceDN w:val="0"/>
        <w:spacing w:after="0" w:line="240" w:lineRule="auto"/>
        <w:jc w:val="both"/>
        <w:rPr>
          <w:rFonts w:ascii="Century Gothic" w:eastAsia="Times New Roman" w:hAnsi="Century Gothic" w:cs="Times New Roman"/>
          <w:sz w:val="24"/>
          <w:szCs w:val="24"/>
        </w:rPr>
      </w:pPr>
    </w:p>
    <w:p w14:paraId="020E9AE8" w14:textId="5BB32808" w:rsidR="00054E54" w:rsidRDefault="00054E54" w:rsidP="0042286F">
      <w:pPr>
        <w:autoSpaceDE w:val="0"/>
        <w:autoSpaceDN w:val="0"/>
        <w:spacing w:after="0" w:line="240" w:lineRule="auto"/>
        <w:jc w:val="both"/>
        <w:rPr>
          <w:rFonts w:ascii="Century Gothic" w:eastAsia="Times New Roman" w:hAnsi="Century Gothic" w:cs="Times New Roman"/>
          <w:sz w:val="24"/>
          <w:szCs w:val="24"/>
        </w:rPr>
      </w:pPr>
      <w:r>
        <w:rPr>
          <w:rFonts w:ascii="Century Gothic" w:eastAsia="Times New Roman" w:hAnsi="Century Gothic" w:cs="Times New Roman"/>
          <w:b/>
          <w:bCs/>
          <w:sz w:val="24"/>
          <w:szCs w:val="24"/>
        </w:rPr>
        <w:lastRenderedPageBreak/>
        <w:t xml:space="preserve">Tramitação: </w:t>
      </w:r>
      <w:r w:rsidR="00723D0A">
        <w:rPr>
          <w:rFonts w:ascii="Century Gothic" w:eastAsia="Times New Roman" w:hAnsi="Century Gothic" w:cs="Times New Roman"/>
          <w:sz w:val="24"/>
          <w:szCs w:val="24"/>
        </w:rPr>
        <w:t xml:space="preserve">aguardando votação do parecer do senador </w:t>
      </w:r>
      <w:r>
        <w:rPr>
          <w:rFonts w:ascii="Century Gothic" w:eastAsia="Times New Roman" w:hAnsi="Century Gothic" w:cs="Times New Roman"/>
          <w:sz w:val="24"/>
          <w:szCs w:val="24"/>
        </w:rPr>
        <w:t xml:space="preserve">Plínio Valério </w:t>
      </w:r>
      <w:r w:rsidR="00723D0A">
        <w:rPr>
          <w:rFonts w:ascii="Century Gothic" w:eastAsia="Times New Roman" w:hAnsi="Century Gothic" w:cs="Times New Roman"/>
          <w:sz w:val="24"/>
          <w:szCs w:val="24"/>
        </w:rPr>
        <w:t xml:space="preserve">(PSDB/AM) </w:t>
      </w:r>
      <w:r>
        <w:rPr>
          <w:rFonts w:ascii="Century Gothic" w:eastAsia="Times New Roman" w:hAnsi="Century Gothic" w:cs="Times New Roman"/>
          <w:sz w:val="24"/>
          <w:szCs w:val="24"/>
        </w:rPr>
        <w:t>favorável ao Projeto</w:t>
      </w:r>
      <w:r w:rsidR="00723D0A">
        <w:rPr>
          <w:rFonts w:ascii="Century Gothic" w:eastAsia="Times New Roman" w:hAnsi="Century Gothic" w:cs="Times New Roman"/>
          <w:sz w:val="24"/>
          <w:szCs w:val="24"/>
        </w:rPr>
        <w:t xml:space="preserve"> na Comissão de Assuntos Econômicos (CAE)</w:t>
      </w:r>
      <w:r>
        <w:rPr>
          <w:rFonts w:ascii="Century Gothic" w:eastAsia="Times New Roman" w:hAnsi="Century Gothic" w:cs="Times New Roman"/>
          <w:sz w:val="24"/>
          <w:szCs w:val="24"/>
        </w:rPr>
        <w:t>.</w:t>
      </w:r>
    </w:p>
    <w:p w14:paraId="1198E805" w14:textId="3209BAEB" w:rsidR="00054E54" w:rsidRDefault="00054E54" w:rsidP="0042286F">
      <w:pPr>
        <w:autoSpaceDE w:val="0"/>
        <w:autoSpaceDN w:val="0"/>
        <w:spacing w:after="0" w:line="240" w:lineRule="auto"/>
        <w:jc w:val="both"/>
        <w:rPr>
          <w:rFonts w:ascii="Century Gothic" w:eastAsia="Times New Roman" w:hAnsi="Century Gothic" w:cs="Times New Roman"/>
          <w:sz w:val="24"/>
          <w:szCs w:val="24"/>
        </w:rPr>
      </w:pPr>
    </w:p>
    <w:p w14:paraId="3A549E91" w14:textId="6FDEB4CD" w:rsidR="00054E54" w:rsidRPr="00054E54" w:rsidRDefault="00054E54" w:rsidP="0042286F">
      <w:pPr>
        <w:autoSpaceDE w:val="0"/>
        <w:autoSpaceDN w:val="0"/>
        <w:spacing w:after="0" w:line="240" w:lineRule="auto"/>
        <w:jc w:val="both"/>
        <w:rPr>
          <w:rFonts w:ascii="Century Gothic" w:eastAsia="Times New Roman" w:hAnsi="Century Gothic" w:cs="Times New Roman"/>
          <w:sz w:val="24"/>
          <w:szCs w:val="24"/>
        </w:rPr>
      </w:pPr>
      <w:r w:rsidRPr="00054E54">
        <w:rPr>
          <w:rFonts w:ascii="Century Gothic" w:eastAsia="Times New Roman" w:hAnsi="Century Gothic" w:cs="Times New Roman"/>
          <w:b/>
          <w:bCs/>
          <w:sz w:val="24"/>
          <w:szCs w:val="24"/>
        </w:rPr>
        <w:t>Parecer</w:t>
      </w:r>
      <w:r>
        <w:rPr>
          <w:rFonts w:ascii="Century Gothic" w:eastAsia="Times New Roman" w:hAnsi="Century Gothic" w:cs="Times New Roman"/>
          <w:sz w:val="24"/>
          <w:szCs w:val="24"/>
        </w:rPr>
        <w:t>:</w:t>
      </w:r>
      <w:r w:rsidR="00723D0A">
        <w:rPr>
          <w:rFonts w:ascii="Century Gothic" w:eastAsia="Times New Roman" w:hAnsi="Century Gothic" w:cs="Times New Roman"/>
          <w:sz w:val="24"/>
          <w:szCs w:val="24"/>
        </w:rPr>
        <w:t xml:space="preserve"> CAE: </w:t>
      </w:r>
      <w:hyperlink r:id="rId35" w:history="1">
        <w:r w:rsidR="00723D0A">
          <w:rPr>
            <w:rStyle w:val="Hyperlink"/>
            <w:rFonts w:ascii="Century Gothic" w:eastAsia="Times New Roman" w:hAnsi="Century Gothic" w:cs="Times New Roman"/>
            <w:sz w:val="24"/>
            <w:szCs w:val="24"/>
          </w:rPr>
          <w:t>f</w:t>
        </w:r>
        <w:r w:rsidRPr="00054E54">
          <w:rPr>
            <w:rStyle w:val="Hyperlink"/>
            <w:rFonts w:ascii="Century Gothic" w:eastAsia="Times New Roman" w:hAnsi="Century Gothic" w:cs="Times New Roman"/>
            <w:sz w:val="24"/>
            <w:szCs w:val="24"/>
          </w:rPr>
          <w:t>avorável</w:t>
        </w:r>
      </w:hyperlink>
      <w:r w:rsidR="00723D0A" w:rsidRPr="00723D0A">
        <w:rPr>
          <w:rStyle w:val="Hyperlink"/>
          <w:rFonts w:ascii="Century Gothic" w:eastAsia="Times New Roman" w:hAnsi="Century Gothic" w:cs="Times New Roman"/>
          <w:color w:val="auto"/>
          <w:sz w:val="24"/>
          <w:szCs w:val="24"/>
          <w:u w:val="none"/>
        </w:rPr>
        <w:t>, nos termos do parecer do senador</w:t>
      </w:r>
      <w:r w:rsidRPr="00723D0A">
        <w:rPr>
          <w:rFonts w:ascii="Century Gothic" w:eastAsia="Times New Roman" w:hAnsi="Century Gothic" w:cs="Times New Roman"/>
          <w:sz w:val="24"/>
          <w:szCs w:val="24"/>
        </w:rPr>
        <w:t xml:space="preserve"> </w:t>
      </w:r>
      <w:r>
        <w:rPr>
          <w:rFonts w:ascii="Century Gothic" w:eastAsia="Times New Roman" w:hAnsi="Century Gothic" w:cs="Times New Roman"/>
          <w:sz w:val="24"/>
          <w:szCs w:val="24"/>
        </w:rPr>
        <w:t xml:space="preserve">Plínio Valério </w:t>
      </w:r>
      <w:r w:rsidR="009331B3">
        <w:rPr>
          <w:rFonts w:ascii="Century Gothic" w:eastAsia="Times New Roman" w:hAnsi="Century Gothic" w:cs="Times New Roman"/>
          <w:sz w:val="24"/>
          <w:szCs w:val="24"/>
        </w:rPr>
        <w:t>(PSDB/AM)</w:t>
      </w:r>
      <w:r w:rsidR="00723D0A">
        <w:rPr>
          <w:rFonts w:ascii="Century Gothic" w:eastAsia="Times New Roman" w:hAnsi="Century Gothic" w:cs="Times New Roman"/>
          <w:sz w:val="24"/>
          <w:szCs w:val="24"/>
        </w:rPr>
        <w:t>; CCJ:</w:t>
      </w:r>
      <w:r w:rsidR="009331B3">
        <w:rPr>
          <w:rFonts w:ascii="Century Gothic" w:eastAsia="Times New Roman" w:hAnsi="Century Gothic" w:cs="Times New Roman"/>
          <w:sz w:val="24"/>
          <w:szCs w:val="24"/>
        </w:rPr>
        <w:t xml:space="preserve"> </w:t>
      </w:r>
      <w:hyperlink r:id="rId36" w:history="1">
        <w:r w:rsidR="00723D0A">
          <w:rPr>
            <w:rStyle w:val="Hyperlink"/>
            <w:rFonts w:ascii="Century Gothic" w:eastAsia="Times New Roman" w:hAnsi="Century Gothic" w:cs="Times New Roman"/>
            <w:sz w:val="24"/>
            <w:szCs w:val="24"/>
          </w:rPr>
          <w:t>f</w:t>
        </w:r>
        <w:r w:rsidR="009331B3" w:rsidRPr="009331B3">
          <w:rPr>
            <w:rStyle w:val="Hyperlink"/>
            <w:rFonts w:ascii="Century Gothic" w:eastAsia="Times New Roman" w:hAnsi="Century Gothic" w:cs="Times New Roman"/>
            <w:sz w:val="24"/>
            <w:szCs w:val="24"/>
          </w:rPr>
          <w:t>avorável</w:t>
        </w:r>
      </w:hyperlink>
      <w:r w:rsidR="00723D0A" w:rsidRPr="00723D0A">
        <w:rPr>
          <w:rStyle w:val="Hyperlink"/>
          <w:rFonts w:ascii="Century Gothic" w:eastAsia="Times New Roman" w:hAnsi="Century Gothic" w:cs="Times New Roman"/>
          <w:color w:val="auto"/>
          <w:sz w:val="24"/>
          <w:szCs w:val="24"/>
          <w:u w:val="none"/>
        </w:rPr>
        <w:t xml:space="preserve">, nos termos do relatório do senador </w:t>
      </w:r>
      <w:r w:rsidR="009331B3">
        <w:rPr>
          <w:rFonts w:ascii="Century Gothic" w:eastAsia="Times New Roman" w:hAnsi="Century Gothic" w:cs="Times New Roman"/>
          <w:sz w:val="24"/>
          <w:szCs w:val="24"/>
        </w:rPr>
        <w:t>Mécias de Jesus (REPUBLICANOS/RR)</w:t>
      </w:r>
      <w:r w:rsidR="00723D0A">
        <w:rPr>
          <w:rFonts w:ascii="Century Gothic" w:eastAsia="Times New Roman" w:hAnsi="Century Gothic" w:cs="Times New Roman"/>
          <w:sz w:val="24"/>
          <w:szCs w:val="24"/>
        </w:rPr>
        <w:t>.</w:t>
      </w:r>
    </w:p>
    <w:p w14:paraId="32602142" w14:textId="77777777" w:rsidR="000A6164" w:rsidRDefault="000A6164" w:rsidP="0042286F">
      <w:pPr>
        <w:autoSpaceDE w:val="0"/>
        <w:autoSpaceDN w:val="0"/>
        <w:spacing w:after="0" w:line="240" w:lineRule="auto"/>
        <w:jc w:val="both"/>
        <w:rPr>
          <w:rFonts w:ascii="Century Gothic" w:eastAsia="Times New Roman" w:hAnsi="Century Gothic" w:cs="Times New Roman"/>
          <w:sz w:val="24"/>
          <w:szCs w:val="24"/>
        </w:rPr>
      </w:pPr>
    </w:p>
    <w:p w14:paraId="4A9273B5" w14:textId="77777777" w:rsidR="00DC5614" w:rsidRDefault="00DC5614" w:rsidP="0042286F">
      <w:pPr>
        <w:autoSpaceDE w:val="0"/>
        <w:autoSpaceDN w:val="0"/>
        <w:spacing w:after="0" w:line="240" w:lineRule="auto"/>
        <w:jc w:val="both"/>
        <w:rPr>
          <w:rFonts w:ascii="Century Gothic" w:eastAsia="Times New Roman" w:hAnsi="Century Gothic" w:cs="Times New Roman"/>
          <w:sz w:val="24"/>
          <w:szCs w:val="24"/>
        </w:rPr>
      </w:pPr>
    </w:p>
    <w:p w14:paraId="44A35F79" w14:textId="681EB7A6" w:rsidR="00DC5614" w:rsidRPr="00B9421A" w:rsidRDefault="00DC5614" w:rsidP="00DC5614">
      <w:pPr>
        <w:autoSpaceDE w:val="0"/>
        <w:autoSpaceDN w:val="0"/>
        <w:spacing w:after="0" w:line="240" w:lineRule="auto"/>
        <w:jc w:val="both"/>
        <w:rPr>
          <w:rFonts w:ascii="Century Gothic" w:eastAsia="Times New Roman" w:hAnsi="Century Gothic" w:cs="Times New Roman"/>
          <w:b/>
          <w:bCs/>
          <w:color w:val="C00000"/>
          <w:sz w:val="24"/>
          <w:szCs w:val="24"/>
        </w:rPr>
      </w:pPr>
      <w:r>
        <w:rPr>
          <w:rFonts w:ascii="Century Gothic" w:eastAsia="Times New Roman" w:hAnsi="Century Gothic" w:cs="Times New Roman"/>
          <w:b/>
          <w:bCs/>
          <w:color w:val="C00000"/>
          <w:sz w:val="24"/>
          <w:szCs w:val="24"/>
        </w:rPr>
        <w:t>Medidas restritivas ao financiamento sindical</w:t>
      </w:r>
    </w:p>
    <w:p w14:paraId="5C6909A1" w14:textId="77777777" w:rsidR="00DC5614" w:rsidRDefault="00DC5614" w:rsidP="0042286F">
      <w:pPr>
        <w:autoSpaceDE w:val="0"/>
        <w:autoSpaceDN w:val="0"/>
        <w:spacing w:after="0" w:line="240" w:lineRule="auto"/>
        <w:jc w:val="both"/>
        <w:rPr>
          <w:rFonts w:ascii="Century Gothic" w:eastAsia="Times New Roman" w:hAnsi="Century Gothic" w:cs="Times New Roman"/>
          <w:sz w:val="24"/>
          <w:szCs w:val="24"/>
        </w:rPr>
      </w:pPr>
    </w:p>
    <w:p w14:paraId="1E559944" w14:textId="2C1EB963" w:rsidR="00DC5614" w:rsidRDefault="00DC5614" w:rsidP="00DC5614">
      <w:pPr>
        <w:spacing w:after="0" w:line="240" w:lineRule="auto"/>
        <w:jc w:val="both"/>
        <w:rPr>
          <w:rFonts w:ascii="Century Gothic" w:hAnsi="Century Gothic" w:cs="Times New Roman"/>
          <w:sz w:val="24"/>
          <w:szCs w:val="24"/>
        </w:rPr>
      </w:pPr>
      <w:hyperlink r:id="rId37" w:history="1">
        <w:r w:rsidRPr="00DC5614">
          <w:rPr>
            <w:rStyle w:val="Hyperlink"/>
            <w:rFonts w:ascii="Century Gothic" w:hAnsi="Century Gothic" w:cs="Times New Roman"/>
            <w:sz w:val="24"/>
            <w:szCs w:val="24"/>
          </w:rPr>
          <w:t>PL 4114/2019</w:t>
        </w:r>
      </w:hyperlink>
      <w:r>
        <w:rPr>
          <w:rFonts w:ascii="Century Gothic" w:hAnsi="Century Gothic" w:cs="Times New Roman"/>
          <w:sz w:val="24"/>
          <w:szCs w:val="24"/>
        </w:rPr>
        <w:t xml:space="preserve">, </w:t>
      </w:r>
      <w:r>
        <w:rPr>
          <w:rFonts w:ascii="Century Gothic" w:hAnsi="Century Gothic" w:cs="Times New Roman"/>
          <w:sz w:val="24"/>
          <w:szCs w:val="24"/>
        </w:rPr>
        <w:t>da deputada Adriana Ventura (Novo/SP)</w:t>
      </w:r>
      <w:r>
        <w:rPr>
          <w:rFonts w:ascii="Century Gothic" w:hAnsi="Century Gothic" w:cs="Times New Roman"/>
          <w:sz w:val="24"/>
          <w:szCs w:val="24"/>
        </w:rPr>
        <w:t>,</w:t>
      </w:r>
      <w:r w:rsidRPr="00C17971">
        <w:rPr>
          <w:rFonts w:ascii="Century Gothic" w:hAnsi="Century Gothic" w:cs="Times New Roman"/>
          <w:sz w:val="24"/>
          <w:szCs w:val="24"/>
        </w:rPr>
        <w:t xml:space="preserve"> </w:t>
      </w:r>
      <w:r w:rsidR="00D82C21">
        <w:rPr>
          <w:rFonts w:ascii="Century Gothic" w:hAnsi="Century Gothic" w:cs="Times New Roman"/>
          <w:sz w:val="24"/>
          <w:szCs w:val="24"/>
        </w:rPr>
        <w:t>a</w:t>
      </w:r>
      <w:r w:rsidRPr="00DC5614">
        <w:rPr>
          <w:rFonts w:ascii="Century Gothic" w:hAnsi="Century Gothic" w:cs="Times New Roman"/>
          <w:sz w:val="24"/>
          <w:szCs w:val="24"/>
        </w:rPr>
        <w:t>ltera a Consolidação das Leis do Trabalho, aprovada pelo Decreto-Lei nº 5.452, de 1º de maio de 1943, para dispor sobre a contribuição sindical, e revoga dispositivo da Lei nº 8.112, de 11 de dezembro de 1990.</w:t>
      </w:r>
    </w:p>
    <w:p w14:paraId="1BCEB472" w14:textId="77777777" w:rsidR="00DC5614" w:rsidRDefault="00DC5614" w:rsidP="00DC5614">
      <w:pPr>
        <w:spacing w:after="0" w:line="240" w:lineRule="auto"/>
        <w:jc w:val="both"/>
        <w:rPr>
          <w:rFonts w:ascii="Century Gothic" w:hAnsi="Century Gothic" w:cs="Times New Roman"/>
          <w:sz w:val="24"/>
          <w:szCs w:val="24"/>
        </w:rPr>
      </w:pPr>
    </w:p>
    <w:p w14:paraId="63ED446A" w14:textId="4E3AE119" w:rsidR="00DC5614" w:rsidRDefault="00DC5614" w:rsidP="00DC5614">
      <w:pPr>
        <w:spacing w:after="0" w:line="240" w:lineRule="auto"/>
        <w:jc w:val="both"/>
        <w:rPr>
          <w:rFonts w:ascii="Century Gothic" w:hAnsi="Century Gothic" w:cs="Times New Roman"/>
          <w:sz w:val="24"/>
          <w:szCs w:val="24"/>
        </w:rPr>
      </w:pPr>
      <w:hyperlink r:id="rId38" w:history="1">
        <w:r w:rsidRPr="00DC5614">
          <w:rPr>
            <w:rStyle w:val="Hyperlink"/>
            <w:rFonts w:ascii="Century Gothic" w:hAnsi="Century Gothic" w:cs="Times New Roman"/>
            <w:sz w:val="24"/>
            <w:szCs w:val="24"/>
          </w:rPr>
          <w:t>PL 4903/2019</w:t>
        </w:r>
      </w:hyperlink>
      <w:r>
        <w:rPr>
          <w:rFonts w:ascii="Century Gothic" w:hAnsi="Century Gothic" w:cs="Times New Roman"/>
          <w:sz w:val="24"/>
          <w:szCs w:val="24"/>
        </w:rPr>
        <w:t xml:space="preserve">, do deputado Paulo Eduardo Martins (PSC/PR), </w:t>
      </w:r>
      <w:r w:rsidR="00D82C21">
        <w:rPr>
          <w:rFonts w:ascii="Century Gothic" w:hAnsi="Century Gothic" w:cs="Times New Roman"/>
          <w:sz w:val="24"/>
          <w:szCs w:val="24"/>
        </w:rPr>
        <w:t>a</w:t>
      </w:r>
      <w:r w:rsidRPr="00DC5614">
        <w:rPr>
          <w:rFonts w:ascii="Century Gothic" w:hAnsi="Century Gothic" w:cs="Times New Roman"/>
          <w:sz w:val="24"/>
          <w:szCs w:val="24"/>
        </w:rPr>
        <w:t>ltera a Consolidação das Leis do Trabalho, aprovada pelo Decreto-Lei nº 5.452, de 1º de maio de 1943, para dispor sobre a contribuição sindical, e revoga dispositivo da Lei nº 8.112, de 11 de dezembro de 1990.</w:t>
      </w:r>
    </w:p>
    <w:p w14:paraId="23F96D49" w14:textId="77777777" w:rsidR="00DC5614" w:rsidRDefault="00DC5614" w:rsidP="00DC5614">
      <w:pPr>
        <w:spacing w:after="0" w:line="240" w:lineRule="auto"/>
        <w:jc w:val="both"/>
        <w:rPr>
          <w:rFonts w:ascii="Century Gothic" w:hAnsi="Century Gothic" w:cs="Times New Roman"/>
          <w:sz w:val="24"/>
          <w:szCs w:val="24"/>
        </w:rPr>
      </w:pPr>
    </w:p>
    <w:p w14:paraId="54E598F3" w14:textId="0F1EC1A1" w:rsidR="00DC5614" w:rsidRPr="00C17971" w:rsidRDefault="00DC5614" w:rsidP="00DC5614">
      <w:pPr>
        <w:spacing w:after="0" w:line="240" w:lineRule="auto"/>
        <w:jc w:val="both"/>
        <w:rPr>
          <w:rFonts w:ascii="Century Gothic" w:hAnsi="Century Gothic" w:cs="Times New Roman"/>
          <w:sz w:val="24"/>
          <w:szCs w:val="24"/>
        </w:rPr>
      </w:pPr>
      <w:r>
        <w:rPr>
          <w:rFonts w:ascii="Century Gothic" w:hAnsi="Century Gothic" w:cs="Times New Roman"/>
          <w:b/>
          <w:bCs/>
          <w:sz w:val="24"/>
          <w:szCs w:val="24"/>
        </w:rPr>
        <w:t>Tramitação:</w:t>
      </w:r>
      <w:r>
        <w:rPr>
          <w:rFonts w:ascii="Century Gothic" w:hAnsi="Century Gothic" w:cs="Times New Roman"/>
          <w:sz w:val="24"/>
          <w:szCs w:val="24"/>
        </w:rPr>
        <w:t xml:space="preserve"> </w:t>
      </w:r>
      <w:r>
        <w:rPr>
          <w:rFonts w:ascii="Century Gothic" w:hAnsi="Century Gothic" w:cs="Times New Roman"/>
          <w:sz w:val="24"/>
          <w:szCs w:val="24"/>
        </w:rPr>
        <w:t xml:space="preserve">os projetos tramitam </w:t>
      </w:r>
      <w:r>
        <w:rPr>
          <w:rFonts w:ascii="Century Gothic" w:hAnsi="Century Gothic" w:cs="Times New Roman"/>
          <w:sz w:val="24"/>
          <w:szCs w:val="24"/>
        </w:rPr>
        <w:t>apensado</w:t>
      </w:r>
      <w:r>
        <w:rPr>
          <w:rFonts w:ascii="Century Gothic" w:hAnsi="Century Gothic" w:cs="Times New Roman"/>
          <w:sz w:val="24"/>
          <w:szCs w:val="24"/>
        </w:rPr>
        <w:t>s</w:t>
      </w:r>
      <w:r>
        <w:rPr>
          <w:rFonts w:ascii="Century Gothic" w:hAnsi="Century Gothic" w:cs="Times New Roman"/>
          <w:sz w:val="24"/>
          <w:szCs w:val="24"/>
        </w:rPr>
        <w:t xml:space="preserve"> ao </w:t>
      </w:r>
      <w:hyperlink r:id="rId39" w:history="1">
        <w:r>
          <w:rPr>
            <w:rStyle w:val="Hyperlink"/>
            <w:rFonts w:ascii="Century Gothic" w:hAnsi="Century Gothic" w:cs="Times New Roman"/>
            <w:sz w:val="24"/>
            <w:szCs w:val="24"/>
          </w:rPr>
          <w:t>PL 6</w:t>
        </w:r>
        <w:r w:rsidRPr="00C17971">
          <w:rPr>
            <w:rStyle w:val="Hyperlink"/>
            <w:rFonts w:ascii="Century Gothic" w:hAnsi="Century Gothic" w:cs="Times New Roman"/>
            <w:sz w:val="24"/>
            <w:szCs w:val="24"/>
          </w:rPr>
          <w:t>706/2009</w:t>
        </w:r>
      </w:hyperlink>
      <w:r>
        <w:rPr>
          <w:rFonts w:ascii="Century Gothic" w:hAnsi="Century Gothic" w:cs="Times New Roman"/>
          <w:sz w:val="24"/>
          <w:szCs w:val="24"/>
        </w:rPr>
        <w:t xml:space="preserve">, do Senador Paulo Paim (PT/RS), que aguarda Parecer do Relator Deputado Lucas </w:t>
      </w:r>
      <w:r>
        <w:rPr>
          <w:rFonts w:ascii="Century Gothic" w:hAnsi="Century Gothic" w:cs="Times New Roman"/>
          <w:sz w:val="24"/>
          <w:szCs w:val="24"/>
        </w:rPr>
        <w:t>Vergílio</w:t>
      </w:r>
      <w:r>
        <w:rPr>
          <w:rFonts w:ascii="Century Gothic" w:hAnsi="Century Gothic" w:cs="Times New Roman"/>
          <w:sz w:val="24"/>
          <w:szCs w:val="24"/>
        </w:rPr>
        <w:t xml:space="preserve"> (Solidariedade/GO) na CTASP. </w:t>
      </w:r>
    </w:p>
    <w:p w14:paraId="2CE8A2EA" w14:textId="77777777" w:rsidR="000A6164" w:rsidRDefault="000A6164" w:rsidP="0042286F">
      <w:pPr>
        <w:autoSpaceDE w:val="0"/>
        <w:autoSpaceDN w:val="0"/>
        <w:spacing w:after="0" w:line="240" w:lineRule="auto"/>
        <w:jc w:val="both"/>
        <w:rPr>
          <w:rFonts w:ascii="Century Gothic" w:eastAsia="Times New Roman" w:hAnsi="Century Gothic" w:cs="Times New Roman"/>
          <w:sz w:val="24"/>
          <w:szCs w:val="24"/>
        </w:rPr>
      </w:pPr>
    </w:p>
    <w:p w14:paraId="73BEBEDA" w14:textId="77777777" w:rsidR="000A6164" w:rsidRDefault="000A6164" w:rsidP="0042286F">
      <w:pPr>
        <w:autoSpaceDE w:val="0"/>
        <w:autoSpaceDN w:val="0"/>
        <w:spacing w:after="0" w:line="240" w:lineRule="auto"/>
        <w:jc w:val="both"/>
        <w:rPr>
          <w:rFonts w:ascii="Century Gothic" w:eastAsia="Times New Roman" w:hAnsi="Century Gothic" w:cs="Times New Roman"/>
          <w:sz w:val="24"/>
          <w:szCs w:val="24"/>
        </w:rPr>
      </w:pPr>
    </w:p>
    <w:p w14:paraId="2172CBFB" w14:textId="77777777" w:rsidR="001969D0" w:rsidRDefault="001969D0" w:rsidP="0042286F">
      <w:pPr>
        <w:autoSpaceDE w:val="0"/>
        <w:autoSpaceDN w:val="0"/>
        <w:spacing w:after="0" w:line="240" w:lineRule="auto"/>
        <w:jc w:val="both"/>
        <w:rPr>
          <w:rFonts w:ascii="Century Gothic" w:eastAsia="Times New Roman" w:hAnsi="Century Gothic" w:cs="Times New Roman"/>
          <w:sz w:val="24"/>
          <w:szCs w:val="24"/>
        </w:rPr>
      </w:pPr>
    </w:p>
    <w:p w14:paraId="4C082BD5" w14:textId="77777777" w:rsidR="001969D0" w:rsidRPr="007E05EA" w:rsidRDefault="001969D0" w:rsidP="0042286F">
      <w:pPr>
        <w:autoSpaceDE w:val="0"/>
        <w:autoSpaceDN w:val="0"/>
        <w:spacing w:after="0" w:line="240" w:lineRule="auto"/>
        <w:jc w:val="both"/>
        <w:rPr>
          <w:rFonts w:ascii="Century Gothic" w:eastAsia="Times New Roman" w:hAnsi="Century Gothic" w:cs="Times New Roman"/>
          <w:sz w:val="24"/>
          <w:szCs w:val="24"/>
        </w:rPr>
      </w:pPr>
    </w:p>
    <w:p w14:paraId="46567E76" w14:textId="71742F1A" w:rsidR="007E05EA" w:rsidRPr="007E05EA" w:rsidRDefault="007E05EA" w:rsidP="000A6164">
      <w:pPr>
        <w:autoSpaceDE w:val="0"/>
        <w:autoSpaceDN w:val="0"/>
        <w:spacing w:after="0" w:line="240" w:lineRule="auto"/>
        <w:jc w:val="center"/>
        <w:rPr>
          <w:rFonts w:ascii="Century Gothic" w:hAnsi="Century Gothic"/>
          <w:b/>
          <w:sz w:val="28"/>
          <w:szCs w:val="28"/>
        </w:rPr>
      </w:pPr>
      <w:r>
        <w:rPr>
          <w:rFonts w:ascii="Century Gothic" w:hAnsi="Century Gothic"/>
          <w:b/>
          <w:sz w:val="28"/>
          <w:szCs w:val="28"/>
        </w:rPr>
        <w:t>Oportunidades para os Servidores do Judiciário em tramitação no Congresso Nacional</w:t>
      </w:r>
    </w:p>
    <w:p w14:paraId="4601E072" w14:textId="77777777" w:rsidR="007E05EA" w:rsidRPr="007E05EA" w:rsidRDefault="007E05EA" w:rsidP="0042286F">
      <w:pPr>
        <w:autoSpaceDE w:val="0"/>
        <w:autoSpaceDN w:val="0"/>
        <w:spacing w:after="0" w:line="240" w:lineRule="auto"/>
        <w:jc w:val="both"/>
        <w:rPr>
          <w:rFonts w:ascii="Century Gothic" w:hAnsi="Century Gothic"/>
          <w:sz w:val="28"/>
          <w:szCs w:val="28"/>
        </w:rPr>
      </w:pPr>
    </w:p>
    <w:p w14:paraId="510C553F" w14:textId="77777777" w:rsidR="007E05EA" w:rsidRPr="007E05EA" w:rsidRDefault="007E05EA" w:rsidP="0042286F">
      <w:pPr>
        <w:spacing w:after="0" w:line="240" w:lineRule="auto"/>
        <w:jc w:val="both"/>
        <w:rPr>
          <w:rFonts w:ascii="Century Gothic" w:hAnsi="Century Gothic"/>
        </w:rPr>
      </w:pPr>
      <w:r w:rsidRPr="007E05EA">
        <w:rPr>
          <w:rFonts w:ascii="Century Gothic" w:hAnsi="Century Gothic"/>
          <w:noProof/>
          <w:lang w:eastAsia="pt-BR"/>
        </w:rPr>
        <w:drawing>
          <wp:anchor distT="0" distB="0" distL="114300" distR="114300" simplePos="0" relativeHeight="251663360" behindDoc="0" locked="0" layoutInCell="1" allowOverlap="1" wp14:anchorId="0D0C7C43" wp14:editId="3307CB3E">
            <wp:simplePos x="0" y="0"/>
            <wp:positionH relativeFrom="column">
              <wp:posOffset>0</wp:posOffset>
            </wp:positionH>
            <wp:positionV relativeFrom="paragraph">
              <wp:posOffset>114935</wp:posOffset>
            </wp:positionV>
            <wp:extent cx="431165" cy="431165"/>
            <wp:effectExtent l="57150" t="57150" r="64135" b="64135"/>
            <wp:wrapSquare wrapText="bothSides"/>
            <wp:docPr id="1" name="Imagem 1" descr="Uma imagem contendo desenh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B29YADv.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31165" cy="431165"/>
                    </a:xfrm>
                    <a:prstGeom prst="ellipse">
                      <a:avLst/>
                    </a:prstGeom>
                    <a:ln w="3175" cap="rnd">
                      <a:solidFill>
                        <a:schemeClr val="bg1"/>
                      </a:solidFill>
                    </a:ln>
                    <a:effectLst/>
                    <a:scene3d>
                      <a:camera prst="orthographicFront"/>
                      <a:lightRig rig="contrasting" dir="t">
                        <a:rot lat="0" lon="0" rev="3000000"/>
                      </a:lightRig>
                    </a:scene3d>
                    <a:sp3d contourW="7620">
                      <a:bevelT w="95250" h="31750"/>
                      <a:contourClr>
                        <a:srgbClr val="333333"/>
                      </a:contourClr>
                    </a:sp3d>
                  </pic:spPr>
                </pic:pic>
              </a:graphicData>
            </a:graphic>
            <wp14:sizeRelH relativeFrom="page">
              <wp14:pctWidth>0</wp14:pctWidth>
            </wp14:sizeRelH>
            <wp14:sizeRelV relativeFrom="page">
              <wp14:pctHeight>0</wp14:pctHeight>
            </wp14:sizeRelV>
          </wp:anchor>
        </w:drawing>
      </w:r>
    </w:p>
    <w:p w14:paraId="612F37F0" w14:textId="77777777" w:rsidR="007E05EA" w:rsidRPr="007E05EA" w:rsidRDefault="007E05EA" w:rsidP="0042286F">
      <w:pPr>
        <w:shd w:val="clear" w:color="auto" w:fill="70AD47" w:themeFill="accent6"/>
        <w:spacing w:after="0" w:line="240" w:lineRule="auto"/>
        <w:jc w:val="both"/>
        <w:rPr>
          <w:rFonts w:ascii="Century Gothic" w:hAnsi="Century Gothic" w:cs="Arial"/>
          <w:b/>
          <w:bCs/>
          <w:color w:val="FFFFFF" w:themeColor="background1"/>
          <w:sz w:val="24"/>
          <w:szCs w:val="24"/>
        </w:rPr>
      </w:pPr>
      <w:r w:rsidRPr="007E05EA">
        <w:rPr>
          <w:rFonts w:ascii="Century Gothic" w:hAnsi="Century Gothic" w:cs="Arial"/>
          <w:b/>
          <w:bCs/>
          <w:color w:val="FFFFFF" w:themeColor="background1"/>
          <w:sz w:val="24"/>
          <w:szCs w:val="24"/>
        </w:rPr>
        <w:t>CÂMARA DOS DEPUTADOS</w:t>
      </w:r>
    </w:p>
    <w:p w14:paraId="6B81DB29" w14:textId="77777777" w:rsidR="007E05EA" w:rsidRPr="007E05EA" w:rsidRDefault="007E05EA" w:rsidP="0042286F">
      <w:pPr>
        <w:autoSpaceDE w:val="0"/>
        <w:autoSpaceDN w:val="0"/>
        <w:spacing w:after="0" w:line="240" w:lineRule="auto"/>
        <w:jc w:val="both"/>
        <w:rPr>
          <w:rFonts w:ascii="Century Gothic" w:hAnsi="Century Gothic"/>
          <w:b/>
          <w:bCs/>
        </w:rPr>
      </w:pPr>
    </w:p>
    <w:p w14:paraId="6FC1A017" w14:textId="77777777" w:rsidR="007E05EA" w:rsidRPr="007E05EA" w:rsidRDefault="007E05EA" w:rsidP="0042286F">
      <w:pPr>
        <w:autoSpaceDE w:val="0"/>
        <w:autoSpaceDN w:val="0"/>
        <w:spacing w:after="0" w:line="240" w:lineRule="auto"/>
        <w:jc w:val="both"/>
        <w:rPr>
          <w:rStyle w:val="Hyperlink"/>
          <w:rFonts w:ascii="Century Gothic" w:hAnsi="Century Gothic"/>
        </w:rPr>
      </w:pPr>
    </w:p>
    <w:p w14:paraId="2BBB4E8F" w14:textId="77777777" w:rsidR="007E05EA" w:rsidRPr="007E05EA" w:rsidRDefault="007E05EA" w:rsidP="0042286F">
      <w:pPr>
        <w:autoSpaceDE w:val="0"/>
        <w:autoSpaceDN w:val="0"/>
        <w:spacing w:after="0" w:line="240" w:lineRule="auto"/>
        <w:jc w:val="both"/>
        <w:rPr>
          <w:rFonts w:ascii="Century Gothic" w:hAnsi="Century Gothic" w:cs="Times New Roman"/>
          <w:sz w:val="24"/>
          <w:szCs w:val="24"/>
        </w:rPr>
      </w:pPr>
    </w:p>
    <w:p w14:paraId="5AD56253" w14:textId="1A0B230E" w:rsidR="007E05EA" w:rsidRPr="00B9421A" w:rsidRDefault="002E2888" w:rsidP="0042286F">
      <w:pPr>
        <w:autoSpaceDE w:val="0"/>
        <w:autoSpaceDN w:val="0"/>
        <w:spacing w:after="0" w:line="240" w:lineRule="auto"/>
        <w:jc w:val="both"/>
        <w:rPr>
          <w:rStyle w:val="Hyperlink"/>
          <w:rFonts w:ascii="Century Gothic" w:hAnsi="Century Gothic" w:cs="Times New Roman"/>
          <w:b/>
          <w:color w:val="C00000"/>
          <w:sz w:val="24"/>
          <w:szCs w:val="24"/>
          <w:u w:val="none"/>
        </w:rPr>
      </w:pPr>
      <w:r w:rsidRPr="00B9421A">
        <w:rPr>
          <w:rStyle w:val="Hyperlink"/>
          <w:rFonts w:ascii="Century Gothic" w:hAnsi="Century Gothic" w:cs="Times New Roman"/>
          <w:b/>
          <w:color w:val="C00000"/>
          <w:sz w:val="24"/>
          <w:szCs w:val="24"/>
          <w:u w:val="none"/>
        </w:rPr>
        <w:t>Previdência / Servidores Públicos / Aposentadoria Especial / Atividade de Risco</w:t>
      </w:r>
    </w:p>
    <w:p w14:paraId="384C8EF4" w14:textId="77777777" w:rsidR="002E2888" w:rsidRPr="007E05EA" w:rsidRDefault="002E2888" w:rsidP="0042286F">
      <w:pPr>
        <w:autoSpaceDE w:val="0"/>
        <w:autoSpaceDN w:val="0"/>
        <w:spacing w:after="0" w:line="240" w:lineRule="auto"/>
        <w:jc w:val="both"/>
        <w:rPr>
          <w:rStyle w:val="Hyperlink"/>
          <w:rFonts w:ascii="Century Gothic" w:hAnsi="Century Gothic" w:cs="Times New Roman"/>
          <w:sz w:val="24"/>
          <w:szCs w:val="24"/>
        </w:rPr>
      </w:pPr>
    </w:p>
    <w:p w14:paraId="2FBA1AD0" w14:textId="544B5DBD" w:rsidR="007E05EA" w:rsidRDefault="003E6972" w:rsidP="0042286F">
      <w:pPr>
        <w:autoSpaceDE w:val="0"/>
        <w:autoSpaceDN w:val="0"/>
        <w:spacing w:after="0" w:line="240" w:lineRule="auto"/>
        <w:jc w:val="both"/>
        <w:rPr>
          <w:rStyle w:val="Hyperlink"/>
          <w:rFonts w:ascii="Century Gothic" w:hAnsi="Century Gothic" w:cs="Times New Roman"/>
          <w:color w:val="auto"/>
          <w:sz w:val="24"/>
          <w:szCs w:val="24"/>
          <w:u w:val="none"/>
        </w:rPr>
      </w:pPr>
      <w:hyperlink r:id="rId40" w:history="1">
        <w:r w:rsidR="002E2888" w:rsidRPr="002E2888">
          <w:rPr>
            <w:rStyle w:val="Hyperlink"/>
            <w:rFonts w:ascii="Century Gothic" w:hAnsi="Century Gothic" w:cs="Times New Roman"/>
            <w:sz w:val="24"/>
            <w:szCs w:val="24"/>
          </w:rPr>
          <w:t>PLP 330/2006</w:t>
        </w:r>
      </w:hyperlink>
      <w:r w:rsidR="002E2888">
        <w:rPr>
          <w:rStyle w:val="Hyperlink"/>
          <w:rFonts w:ascii="Century Gothic" w:hAnsi="Century Gothic" w:cs="Times New Roman"/>
          <w:color w:val="auto"/>
          <w:sz w:val="24"/>
          <w:szCs w:val="24"/>
          <w:u w:val="none"/>
        </w:rPr>
        <w:t xml:space="preserve">, do Deputado Mendes Ribeiro Filho (PMDB/RS), </w:t>
      </w:r>
      <w:r w:rsidR="00D82C21">
        <w:rPr>
          <w:rStyle w:val="Hyperlink"/>
          <w:rFonts w:ascii="Century Gothic" w:hAnsi="Century Gothic" w:cs="Times New Roman"/>
          <w:color w:val="auto"/>
          <w:sz w:val="24"/>
          <w:szCs w:val="24"/>
          <w:u w:val="none"/>
        </w:rPr>
        <w:t>r</w:t>
      </w:r>
      <w:r w:rsidR="002E2888" w:rsidRPr="002E2888">
        <w:rPr>
          <w:rStyle w:val="Hyperlink"/>
          <w:rFonts w:ascii="Century Gothic" w:hAnsi="Century Gothic" w:cs="Times New Roman"/>
          <w:color w:val="auto"/>
          <w:sz w:val="24"/>
          <w:szCs w:val="24"/>
          <w:u w:val="none"/>
        </w:rPr>
        <w:t xml:space="preserve">egulamenta o inciso II do § 4º do artigo 40 da Constituição, o qual dispõe sobre a concessão de aposentadoria especial a servidores públicos titulares de cargo efetivo da União, dos Estados, do Distrito Federal e dos Municípios que exerçam atividades de risco. Para tanto, estabelece os seguintes requisitos: 30 anos de contribuição, com ao menos 20 anos de exercício em cargo de natureza policial, se homem; ou 25 anos de contribuição, desde que conte com ao menos 15 anos de exercício em cargo de natureza policial, se mulher. Além disso, estabelece que a aposentadoria compulsória nestes casos se dará com </w:t>
      </w:r>
      <w:r w:rsidR="002E2888" w:rsidRPr="002E2888">
        <w:rPr>
          <w:rStyle w:val="Hyperlink"/>
          <w:rFonts w:ascii="Century Gothic" w:hAnsi="Century Gothic" w:cs="Times New Roman"/>
          <w:color w:val="auto"/>
          <w:sz w:val="24"/>
          <w:szCs w:val="24"/>
          <w:u w:val="none"/>
        </w:rPr>
        <w:lastRenderedPageBreak/>
        <w:t>proventos proporcionais aos 65 anos de idade, se homem, e aos 60 anos de idade, se mulher.</w:t>
      </w:r>
    </w:p>
    <w:p w14:paraId="60D9A60B" w14:textId="77777777" w:rsidR="002E2888" w:rsidRPr="007E05EA" w:rsidRDefault="002E2888" w:rsidP="0042286F">
      <w:pPr>
        <w:autoSpaceDE w:val="0"/>
        <w:autoSpaceDN w:val="0"/>
        <w:spacing w:after="0" w:line="240" w:lineRule="auto"/>
        <w:jc w:val="both"/>
        <w:rPr>
          <w:rStyle w:val="Hyperlink"/>
          <w:rFonts w:ascii="Century Gothic" w:hAnsi="Century Gothic" w:cs="Times New Roman"/>
          <w:color w:val="auto"/>
          <w:sz w:val="24"/>
          <w:szCs w:val="24"/>
          <w:u w:val="none"/>
        </w:rPr>
      </w:pPr>
    </w:p>
    <w:p w14:paraId="3601C5ED" w14:textId="0D1E8769" w:rsidR="002E2888" w:rsidRDefault="007E05EA" w:rsidP="0042286F">
      <w:pPr>
        <w:jc w:val="both"/>
        <w:rPr>
          <w:rStyle w:val="Hyperlink"/>
          <w:rFonts w:ascii="Century Gothic" w:hAnsi="Century Gothic" w:cs="Times New Roman"/>
          <w:color w:val="auto"/>
          <w:sz w:val="24"/>
          <w:szCs w:val="24"/>
          <w:u w:val="none"/>
        </w:rPr>
      </w:pPr>
      <w:r w:rsidRPr="007E05EA">
        <w:rPr>
          <w:rStyle w:val="Hyperlink"/>
          <w:rFonts w:ascii="Century Gothic" w:hAnsi="Century Gothic" w:cs="Times New Roman"/>
          <w:b/>
          <w:color w:val="auto"/>
          <w:sz w:val="24"/>
          <w:szCs w:val="24"/>
          <w:u w:val="none"/>
        </w:rPr>
        <w:t>Tramitação</w:t>
      </w:r>
      <w:r w:rsidRPr="007E05EA">
        <w:rPr>
          <w:rStyle w:val="Hyperlink"/>
          <w:rFonts w:ascii="Century Gothic" w:hAnsi="Century Gothic" w:cs="Times New Roman"/>
          <w:color w:val="auto"/>
          <w:sz w:val="24"/>
          <w:szCs w:val="24"/>
          <w:u w:val="none"/>
        </w:rPr>
        <w:t xml:space="preserve">: </w:t>
      </w:r>
      <w:r w:rsidR="00723D0A">
        <w:rPr>
          <w:rStyle w:val="Hyperlink"/>
          <w:rFonts w:ascii="Century Gothic" w:hAnsi="Century Gothic" w:cs="Times New Roman"/>
          <w:color w:val="auto"/>
          <w:sz w:val="24"/>
          <w:szCs w:val="24"/>
          <w:u w:val="none"/>
        </w:rPr>
        <w:t>a</w:t>
      </w:r>
      <w:r w:rsidR="002E2888">
        <w:rPr>
          <w:rStyle w:val="Hyperlink"/>
          <w:rFonts w:ascii="Century Gothic" w:hAnsi="Century Gothic" w:cs="Times New Roman"/>
          <w:color w:val="auto"/>
          <w:sz w:val="24"/>
          <w:szCs w:val="24"/>
          <w:u w:val="none"/>
        </w:rPr>
        <w:t>guarda parecer da Relatora Deputada Alice Portugal (PCdoB/BA) na Comissão de</w:t>
      </w:r>
      <w:r w:rsidR="002E2888" w:rsidRPr="002E2888">
        <w:rPr>
          <w:rStyle w:val="Hyperlink"/>
          <w:rFonts w:ascii="Century Gothic" w:hAnsi="Century Gothic" w:cs="Times New Roman"/>
          <w:color w:val="auto"/>
          <w:sz w:val="24"/>
          <w:szCs w:val="24"/>
          <w:u w:val="none"/>
        </w:rPr>
        <w:t xml:space="preserve"> Trabalho, de Administração e Serviço Público (CTASP)</w:t>
      </w:r>
      <w:r w:rsidR="00723D0A">
        <w:rPr>
          <w:rStyle w:val="Hyperlink"/>
          <w:rFonts w:ascii="Century Gothic" w:hAnsi="Century Gothic" w:cs="Times New Roman"/>
          <w:color w:val="auto"/>
          <w:sz w:val="24"/>
          <w:szCs w:val="24"/>
          <w:u w:val="none"/>
        </w:rPr>
        <w:t>.</w:t>
      </w:r>
    </w:p>
    <w:p w14:paraId="77AC94D9" w14:textId="77777777" w:rsidR="000A6164" w:rsidRDefault="000A6164" w:rsidP="0042286F">
      <w:pPr>
        <w:jc w:val="both"/>
        <w:rPr>
          <w:rStyle w:val="Hyperlink"/>
          <w:rFonts w:ascii="Century Gothic" w:hAnsi="Century Gothic" w:cs="Times New Roman"/>
          <w:color w:val="auto"/>
          <w:sz w:val="24"/>
          <w:szCs w:val="24"/>
          <w:u w:val="none"/>
        </w:rPr>
      </w:pPr>
    </w:p>
    <w:p w14:paraId="11A375D5" w14:textId="7D777B1E" w:rsidR="007E05EA" w:rsidRPr="00B9421A" w:rsidRDefault="00582DFF" w:rsidP="0042286F">
      <w:pPr>
        <w:autoSpaceDE w:val="0"/>
        <w:autoSpaceDN w:val="0"/>
        <w:spacing w:after="0" w:line="240" w:lineRule="auto"/>
        <w:jc w:val="both"/>
        <w:rPr>
          <w:rStyle w:val="Hyperlink"/>
          <w:rFonts w:ascii="Century Gothic" w:hAnsi="Century Gothic" w:cs="Times New Roman"/>
          <w:b/>
          <w:bCs/>
          <w:color w:val="C00000"/>
          <w:sz w:val="24"/>
          <w:szCs w:val="24"/>
          <w:u w:val="none"/>
        </w:rPr>
      </w:pPr>
      <w:r w:rsidRPr="00B9421A">
        <w:rPr>
          <w:rStyle w:val="Hyperlink"/>
          <w:rFonts w:ascii="Century Gothic" w:hAnsi="Century Gothic" w:cs="Times New Roman"/>
          <w:b/>
          <w:bCs/>
          <w:color w:val="C00000"/>
          <w:sz w:val="24"/>
          <w:szCs w:val="24"/>
          <w:u w:val="none"/>
        </w:rPr>
        <w:t>Recomposição salarial do funcionalismo público</w:t>
      </w:r>
    </w:p>
    <w:p w14:paraId="46EC1ECE" w14:textId="5FC7E3AA" w:rsidR="007E05EA" w:rsidRDefault="007E05EA" w:rsidP="0042286F">
      <w:pPr>
        <w:autoSpaceDE w:val="0"/>
        <w:autoSpaceDN w:val="0"/>
        <w:spacing w:after="0" w:line="240" w:lineRule="auto"/>
        <w:jc w:val="both"/>
        <w:rPr>
          <w:rStyle w:val="Hyperlink"/>
          <w:rFonts w:ascii="Century Gothic" w:hAnsi="Century Gothic" w:cs="Times New Roman"/>
          <w:color w:val="auto"/>
          <w:sz w:val="24"/>
          <w:szCs w:val="24"/>
          <w:u w:val="none"/>
        </w:rPr>
      </w:pPr>
    </w:p>
    <w:p w14:paraId="1275D4B7" w14:textId="34DE2596" w:rsidR="00582DFF" w:rsidRDefault="003E6972" w:rsidP="0042286F">
      <w:pPr>
        <w:autoSpaceDE w:val="0"/>
        <w:autoSpaceDN w:val="0"/>
        <w:spacing w:after="0" w:line="240" w:lineRule="auto"/>
        <w:jc w:val="both"/>
        <w:rPr>
          <w:rStyle w:val="Hyperlink"/>
          <w:rFonts w:ascii="Century Gothic" w:hAnsi="Century Gothic" w:cs="Times New Roman"/>
          <w:color w:val="auto"/>
          <w:sz w:val="24"/>
          <w:szCs w:val="24"/>
          <w:u w:val="none"/>
        </w:rPr>
      </w:pPr>
      <w:hyperlink r:id="rId41" w:history="1">
        <w:r w:rsidR="00582DFF" w:rsidRPr="00582DFF">
          <w:rPr>
            <w:rStyle w:val="Hyperlink"/>
            <w:rFonts w:ascii="Century Gothic" w:hAnsi="Century Gothic" w:cs="Times New Roman"/>
            <w:sz w:val="24"/>
            <w:szCs w:val="24"/>
          </w:rPr>
          <w:t>PL 7919/2014</w:t>
        </w:r>
      </w:hyperlink>
      <w:r w:rsidR="00582DFF">
        <w:rPr>
          <w:rStyle w:val="Hyperlink"/>
          <w:rFonts w:ascii="Century Gothic" w:hAnsi="Century Gothic" w:cs="Times New Roman"/>
          <w:color w:val="auto"/>
          <w:sz w:val="24"/>
          <w:szCs w:val="24"/>
          <w:u w:val="none"/>
        </w:rPr>
        <w:t xml:space="preserve">, do Ministério Público da União, </w:t>
      </w:r>
      <w:r w:rsidR="00D82C21">
        <w:rPr>
          <w:rStyle w:val="Hyperlink"/>
          <w:rFonts w:ascii="Century Gothic" w:hAnsi="Century Gothic" w:cs="Times New Roman"/>
          <w:color w:val="auto"/>
          <w:sz w:val="24"/>
          <w:szCs w:val="24"/>
          <w:u w:val="none"/>
        </w:rPr>
        <w:t>o</w:t>
      </w:r>
      <w:r w:rsidR="00582DFF" w:rsidRPr="00582DFF">
        <w:rPr>
          <w:rStyle w:val="Hyperlink"/>
          <w:rFonts w:ascii="Century Gothic" w:hAnsi="Century Gothic" w:cs="Times New Roman"/>
          <w:color w:val="auto"/>
          <w:sz w:val="24"/>
          <w:szCs w:val="24"/>
          <w:u w:val="none"/>
        </w:rPr>
        <w:t xml:space="preserve"> projeto trata da reestruturação das Carreiras dos Servidores do Ministério Público da União, bem como reajusta a tabela de vencimentos destas carreiras em seis parcelas, sendo: - 20% a partir de julho de 2015; - 40% a partir de dezembro de 2015; - 55% a partir de julho de 2016; - 70% a partir de dezembro de 2016; - 85% a partir de julho de 2017; - 100% a partir de dezembro de 2017.</w:t>
      </w:r>
    </w:p>
    <w:p w14:paraId="6319E131" w14:textId="72E0F9CD" w:rsidR="00582DFF" w:rsidRDefault="00582DFF" w:rsidP="0042286F">
      <w:pPr>
        <w:autoSpaceDE w:val="0"/>
        <w:autoSpaceDN w:val="0"/>
        <w:spacing w:after="0" w:line="240" w:lineRule="auto"/>
        <w:jc w:val="both"/>
        <w:rPr>
          <w:rStyle w:val="Hyperlink"/>
          <w:rFonts w:ascii="Century Gothic" w:hAnsi="Century Gothic" w:cs="Times New Roman"/>
          <w:color w:val="auto"/>
          <w:sz w:val="24"/>
          <w:szCs w:val="24"/>
          <w:u w:val="none"/>
        </w:rPr>
      </w:pPr>
    </w:p>
    <w:p w14:paraId="3BDC27FB" w14:textId="181C4625" w:rsidR="00582DFF" w:rsidRDefault="00582DFF" w:rsidP="0042286F">
      <w:pPr>
        <w:autoSpaceDE w:val="0"/>
        <w:autoSpaceDN w:val="0"/>
        <w:spacing w:after="0" w:line="240" w:lineRule="auto"/>
        <w:jc w:val="both"/>
        <w:rPr>
          <w:rStyle w:val="Hyperlink"/>
          <w:rFonts w:ascii="Century Gothic" w:hAnsi="Century Gothic" w:cs="Times New Roman"/>
          <w:color w:val="auto"/>
          <w:sz w:val="24"/>
          <w:szCs w:val="24"/>
          <w:u w:val="none"/>
        </w:rPr>
      </w:pPr>
      <w:r>
        <w:rPr>
          <w:rStyle w:val="Hyperlink"/>
          <w:rFonts w:ascii="Century Gothic" w:hAnsi="Century Gothic" w:cs="Times New Roman"/>
          <w:b/>
          <w:bCs/>
          <w:color w:val="auto"/>
          <w:sz w:val="24"/>
          <w:szCs w:val="24"/>
          <w:u w:val="none"/>
        </w:rPr>
        <w:t xml:space="preserve">Tramitação: </w:t>
      </w:r>
      <w:r w:rsidR="00723D0A">
        <w:rPr>
          <w:rStyle w:val="Hyperlink"/>
          <w:rFonts w:ascii="Century Gothic" w:hAnsi="Century Gothic" w:cs="Times New Roman"/>
          <w:color w:val="auto"/>
          <w:sz w:val="24"/>
          <w:szCs w:val="24"/>
          <w:u w:val="none"/>
        </w:rPr>
        <w:t>a</w:t>
      </w:r>
      <w:r>
        <w:rPr>
          <w:rStyle w:val="Hyperlink"/>
          <w:rFonts w:ascii="Century Gothic" w:hAnsi="Century Gothic" w:cs="Times New Roman"/>
          <w:color w:val="auto"/>
          <w:sz w:val="24"/>
          <w:szCs w:val="24"/>
          <w:u w:val="none"/>
        </w:rPr>
        <w:t>guarda designação de Relator na Comissão de Finanças e Tributação</w:t>
      </w:r>
      <w:r w:rsidR="00723D0A">
        <w:rPr>
          <w:rStyle w:val="Hyperlink"/>
          <w:rFonts w:ascii="Century Gothic" w:hAnsi="Century Gothic" w:cs="Times New Roman"/>
          <w:color w:val="auto"/>
          <w:sz w:val="24"/>
          <w:szCs w:val="24"/>
          <w:u w:val="none"/>
        </w:rPr>
        <w:t xml:space="preserve"> (CFT).</w:t>
      </w:r>
    </w:p>
    <w:p w14:paraId="1D65E291" w14:textId="6BBB30DF" w:rsidR="00FE481C" w:rsidRDefault="00FE481C" w:rsidP="0042286F">
      <w:pPr>
        <w:spacing w:after="0" w:line="240" w:lineRule="auto"/>
        <w:jc w:val="both"/>
        <w:rPr>
          <w:rStyle w:val="Hyperlink"/>
          <w:rFonts w:ascii="Century Gothic" w:hAnsi="Century Gothic" w:cs="Times New Roman"/>
          <w:b/>
          <w:bCs/>
          <w:color w:val="auto"/>
          <w:sz w:val="24"/>
          <w:szCs w:val="24"/>
          <w:u w:val="none"/>
        </w:rPr>
      </w:pPr>
    </w:p>
    <w:p w14:paraId="36BEB276" w14:textId="77777777" w:rsidR="00723D0A" w:rsidRDefault="00723D0A" w:rsidP="0042286F">
      <w:pPr>
        <w:spacing w:after="0" w:line="240" w:lineRule="auto"/>
        <w:jc w:val="both"/>
        <w:rPr>
          <w:rStyle w:val="Hyperlink"/>
          <w:rFonts w:ascii="Century Gothic" w:hAnsi="Century Gothic" w:cs="Times New Roman"/>
          <w:b/>
          <w:bCs/>
          <w:color w:val="auto"/>
          <w:sz w:val="24"/>
          <w:szCs w:val="24"/>
          <w:u w:val="none"/>
        </w:rPr>
      </w:pPr>
    </w:p>
    <w:p w14:paraId="074EC856" w14:textId="1419472F" w:rsidR="00226662" w:rsidRPr="00226662" w:rsidRDefault="003E6972" w:rsidP="0042286F">
      <w:pPr>
        <w:spacing w:after="0" w:line="240" w:lineRule="auto"/>
        <w:jc w:val="both"/>
        <w:rPr>
          <w:rStyle w:val="Hyperlink"/>
          <w:rFonts w:ascii="Century Gothic" w:hAnsi="Century Gothic" w:cs="Times New Roman"/>
          <w:color w:val="auto"/>
          <w:sz w:val="24"/>
          <w:szCs w:val="24"/>
          <w:u w:val="none"/>
        </w:rPr>
      </w:pPr>
      <w:hyperlink r:id="rId42" w:history="1">
        <w:r w:rsidR="00226662" w:rsidRPr="00226662">
          <w:rPr>
            <w:rStyle w:val="Hyperlink"/>
            <w:rFonts w:ascii="Century Gothic" w:hAnsi="Century Gothic" w:cs="Times New Roman"/>
            <w:sz w:val="24"/>
            <w:szCs w:val="24"/>
          </w:rPr>
          <w:t>PL 6613/2009</w:t>
        </w:r>
      </w:hyperlink>
      <w:r w:rsidR="00226662">
        <w:rPr>
          <w:rStyle w:val="Hyperlink"/>
          <w:rFonts w:ascii="Century Gothic" w:hAnsi="Century Gothic" w:cs="Times New Roman"/>
          <w:color w:val="auto"/>
          <w:sz w:val="24"/>
          <w:szCs w:val="24"/>
          <w:u w:val="none"/>
        </w:rPr>
        <w:t xml:space="preserve">, do Supremo Tribunal Federal, </w:t>
      </w:r>
      <w:r w:rsidR="00226662" w:rsidRPr="00226662">
        <w:rPr>
          <w:rStyle w:val="Hyperlink"/>
          <w:rFonts w:ascii="Century Gothic" w:hAnsi="Century Gothic" w:cs="Times New Roman"/>
          <w:color w:val="auto"/>
          <w:sz w:val="24"/>
          <w:szCs w:val="24"/>
          <w:u w:val="none"/>
        </w:rPr>
        <w:t>Altera a lei 11.416, para reestruturar o Plano de Cargos e Salários dos servidores do Poder Judiciário.</w:t>
      </w:r>
    </w:p>
    <w:p w14:paraId="5E51E97B" w14:textId="0776F29F" w:rsidR="00226662" w:rsidRDefault="00226662" w:rsidP="0042286F">
      <w:pPr>
        <w:spacing w:after="0" w:line="240" w:lineRule="auto"/>
        <w:jc w:val="both"/>
        <w:rPr>
          <w:rStyle w:val="Hyperlink"/>
          <w:rFonts w:ascii="Century Gothic" w:hAnsi="Century Gothic" w:cs="Times New Roman"/>
          <w:b/>
          <w:bCs/>
          <w:color w:val="auto"/>
          <w:sz w:val="24"/>
          <w:szCs w:val="24"/>
          <w:u w:val="none"/>
        </w:rPr>
      </w:pPr>
    </w:p>
    <w:p w14:paraId="089D23F4" w14:textId="7468860D" w:rsidR="00A108CC" w:rsidRPr="00A108CC" w:rsidRDefault="00226662" w:rsidP="0042286F">
      <w:pPr>
        <w:spacing w:after="0" w:line="240" w:lineRule="auto"/>
        <w:jc w:val="both"/>
        <w:rPr>
          <w:rStyle w:val="Hyperlink"/>
          <w:rFonts w:ascii="Century Gothic" w:hAnsi="Century Gothic" w:cs="Times New Roman"/>
          <w:color w:val="auto"/>
          <w:sz w:val="24"/>
          <w:szCs w:val="24"/>
          <w:u w:val="none"/>
        </w:rPr>
      </w:pPr>
      <w:r>
        <w:rPr>
          <w:rStyle w:val="Hyperlink"/>
          <w:rFonts w:ascii="Century Gothic" w:hAnsi="Century Gothic" w:cs="Times New Roman"/>
          <w:b/>
          <w:bCs/>
          <w:color w:val="auto"/>
          <w:sz w:val="24"/>
          <w:szCs w:val="24"/>
          <w:u w:val="none"/>
        </w:rPr>
        <w:t xml:space="preserve">Tramitação: </w:t>
      </w:r>
      <w:r w:rsidR="00723D0A">
        <w:rPr>
          <w:rStyle w:val="Hyperlink"/>
          <w:rFonts w:ascii="Century Gothic" w:hAnsi="Century Gothic" w:cs="Times New Roman"/>
          <w:color w:val="auto"/>
          <w:sz w:val="24"/>
          <w:szCs w:val="24"/>
          <w:u w:val="none"/>
        </w:rPr>
        <w:t>a</w:t>
      </w:r>
      <w:r>
        <w:rPr>
          <w:rStyle w:val="Hyperlink"/>
          <w:rFonts w:ascii="Century Gothic" w:hAnsi="Century Gothic" w:cs="Times New Roman"/>
          <w:color w:val="auto"/>
          <w:sz w:val="24"/>
          <w:szCs w:val="24"/>
          <w:u w:val="none"/>
        </w:rPr>
        <w:t>guarda Parecer do Relator Kim Kataguiri (DEM/SP) na Comissão</w:t>
      </w:r>
      <w:r w:rsidR="00723D0A">
        <w:rPr>
          <w:rStyle w:val="Hyperlink"/>
          <w:rFonts w:ascii="Century Gothic" w:hAnsi="Century Gothic" w:cs="Times New Roman"/>
          <w:color w:val="auto"/>
          <w:sz w:val="24"/>
          <w:szCs w:val="24"/>
          <w:u w:val="none"/>
        </w:rPr>
        <w:t xml:space="preserve"> de Finanças e Tributação (CFT).</w:t>
      </w:r>
    </w:p>
    <w:p w14:paraId="3D687197" w14:textId="77777777" w:rsidR="00226662" w:rsidRDefault="00226662" w:rsidP="0042286F">
      <w:pPr>
        <w:spacing w:after="0" w:line="240" w:lineRule="auto"/>
        <w:jc w:val="both"/>
        <w:rPr>
          <w:rStyle w:val="Hyperlink"/>
          <w:rFonts w:ascii="Century Gothic" w:hAnsi="Century Gothic" w:cs="Times New Roman"/>
          <w:b/>
          <w:bCs/>
          <w:color w:val="auto"/>
          <w:sz w:val="24"/>
          <w:szCs w:val="24"/>
          <w:u w:val="none"/>
        </w:rPr>
      </w:pPr>
    </w:p>
    <w:p w14:paraId="05B84B70" w14:textId="77777777" w:rsidR="000A6164" w:rsidRDefault="000A6164" w:rsidP="0042286F">
      <w:pPr>
        <w:spacing w:after="0" w:line="240" w:lineRule="auto"/>
        <w:jc w:val="both"/>
        <w:rPr>
          <w:rStyle w:val="Hyperlink"/>
          <w:rFonts w:ascii="Century Gothic" w:hAnsi="Century Gothic" w:cs="Times New Roman"/>
          <w:b/>
          <w:bCs/>
          <w:color w:val="auto"/>
          <w:sz w:val="24"/>
          <w:szCs w:val="24"/>
          <w:u w:val="none"/>
        </w:rPr>
      </w:pPr>
    </w:p>
    <w:p w14:paraId="15A80831" w14:textId="0B4741C3" w:rsidR="00FE481C" w:rsidRPr="00B9421A" w:rsidRDefault="00FE481C" w:rsidP="0042286F">
      <w:pPr>
        <w:spacing w:after="0" w:line="240" w:lineRule="auto"/>
        <w:jc w:val="both"/>
        <w:rPr>
          <w:rStyle w:val="Hyperlink"/>
          <w:rFonts w:ascii="Century Gothic" w:hAnsi="Century Gothic" w:cs="Times New Roman"/>
          <w:b/>
          <w:bCs/>
          <w:color w:val="C00000"/>
          <w:sz w:val="24"/>
          <w:szCs w:val="24"/>
          <w:u w:val="none"/>
        </w:rPr>
      </w:pPr>
      <w:r w:rsidRPr="00B9421A">
        <w:rPr>
          <w:rStyle w:val="Hyperlink"/>
          <w:rFonts w:ascii="Century Gothic" w:hAnsi="Century Gothic" w:cs="Times New Roman"/>
          <w:b/>
          <w:bCs/>
          <w:color w:val="C00000"/>
          <w:sz w:val="24"/>
          <w:szCs w:val="24"/>
          <w:u w:val="none"/>
        </w:rPr>
        <w:t>OAB / Exercício da advocacia privada pelos servidores do Poder Judiciário</w:t>
      </w:r>
    </w:p>
    <w:p w14:paraId="5D1D9AD6" w14:textId="53C9F15D" w:rsidR="00FE481C" w:rsidRDefault="00FE481C" w:rsidP="0042286F">
      <w:pPr>
        <w:spacing w:after="0" w:line="240" w:lineRule="auto"/>
        <w:jc w:val="both"/>
        <w:rPr>
          <w:rStyle w:val="Hyperlink"/>
          <w:rFonts w:ascii="Century Gothic" w:hAnsi="Century Gothic" w:cs="Times New Roman"/>
          <w:b/>
          <w:bCs/>
          <w:color w:val="auto"/>
          <w:sz w:val="24"/>
          <w:szCs w:val="24"/>
          <w:u w:val="none"/>
        </w:rPr>
      </w:pPr>
    </w:p>
    <w:p w14:paraId="053D4CAA" w14:textId="3B79EF76" w:rsidR="00FE481C" w:rsidRDefault="003E6972" w:rsidP="0042286F">
      <w:pPr>
        <w:spacing w:after="0" w:line="240" w:lineRule="auto"/>
        <w:jc w:val="both"/>
        <w:rPr>
          <w:rStyle w:val="Hyperlink"/>
          <w:rFonts w:ascii="Century Gothic" w:hAnsi="Century Gothic" w:cs="Times New Roman"/>
          <w:color w:val="auto"/>
          <w:sz w:val="24"/>
          <w:szCs w:val="24"/>
          <w:u w:val="none"/>
        </w:rPr>
      </w:pPr>
      <w:hyperlink r:id="rId43" w:history="1">
        <w:r w:rsidR="00FE481C" w:rsidRPr="00FE481C">
          <w:rPr>
            <w:rStyle w:val="Hyperlink"/>
            <w:rFonts w:ascii="Century Gothic" w:hAnsi="Century Gothic" w:cs="Times New Roman"/>
            <w:sz w:val="24"/>
            <w:szCs w:val="24"/>
          </w:rPr>
          <w:t>PL 552</w:t>
        </w:r>
        <w:r w:rsidR="00FE481C" w:rsidRPr="00FE481C">
          <w:rPr>
            <w:rStyle w:val="Hyperlink"/>
            <w:rFonts w:ascii="Century Gothic" w:hAnsi="Century Gothic" w:cs="Times New Roman"/>
            <w:sz w:val="24"/>
            <w:szCs w:val="24"/>
          </w:rPr>
          <w:t>6</w:t>
        </w:r>
        <w:r w:rsidR="00FE481C" w:rsidRPr="00FE481C">
          <w:rPr>
            <w:rStyle w:val="Hyperlink"/>
            <w:rFonts w:ascii="Century Gothic" w:hAnsi="Century Gothic" w:cs="Times New Roman"/>
            <w:sz w:val="24"/>
            <w:szCs w:val="24"/>
          </w:rPr>
          <w:t>/2016</w:t>
        </w:r>
      </w:hyperlink>
      <w:r w:rsidR="00FE481C">
        <w:rPr>
          <w:rStyle w:val="Hyperlink"/>
          <w:rFonts w:ascii="Century Gothic" w:hAnsi="Century Gothic" w:cs="Times New Roman"/>
          <w:color w:val="auto"/>
          <w:sz w:val="24"/>
          <w:szCs w:val="24"/>
          <w:u w:val="none"/>
        </w:rPr>
        <w:t xml:space="preserve">, do Deputado Eduardo Barbosa (PSDB/MG), </w:t>
      </w:r>
      <w:r w:rsidR="008A4756">
        <w:rPr>
          <w:rStyle w:val="Hyperlink"/>
          <w:rFonts w:ascii="Century Gothic" w:hAnsi="Century Gothic" w:cs="Times New Roman"/>
          <w:color w:val="auto"/>
          <w:sz w:val="24"/>
          <w:szCs w:val="24"/>
          <w:u w:val="none"/>
        </w:rPr>
        <w:t>m</w:t>
      </w:r>
      <w:r w:rsidR="00FE481C" w:rsidRPr="00FE481C">
        <w:rPr>
          <w:rStyle w:val="Hyperlink"/>
          <w:rFonts w:ascii="Century Gothic" w:hAnsi="Century Gothic" w:cs="Times New Roman"/>
          <w:color w:val="auto"/>
          <w:sz w:val="24"/>
          <w:szCs w:val="24"/>
          <w:u w:val="none"/>
        </w:rPr>
        <w:t>odifica de incompatibilidade para impedimento o exercício da advocacia por servidores do Poder Judiciário.</w:t>
      </w:r>
    </w:p>
    <w:p w14:paraId="172224D0" w14:textId="13EAFE6E" w:rsidR="00635C65" w:rsidRDefault="00635C65" w:rsidP="0042286F">
      <w:pPr>
        <w:spacing w:after="0" w:line="240" w:lineRule="auto"/>
        <w:jc w:val="both"/>
        <w:rPr>
          <w:rStyle w:val="Hyperlink"/>
          <w:rFonts w:ascii="Century Gothic" w:hAnsi="Century Gothic" w:cs="Times New Roman"/>
          <w:color w:val="auto"/>
          <w:sz w:val="24"/>
          <w:szCs w:val="24"/>
          <w:u w:val="none"/>
        </w:rPr>
      </w:pPr>
    </w:p>
    <w:p w14:paraId="6F44C09A" w14:textId="77777777" w:rsidR="00723D0A" w:rsidRDefault="00635C65" w:rsidP="0042286F">
      <w:pPr>
        <w:spacing w:after="0" w:line="240" w:lineRule="auto"/>
        <w:jc w:val="both"/>
        <w:rPr>
          <w:rStyle w:val="Hyperlink"/>
          <w:rFonts w:ascii="Century Gothic" w:hAnsi="Century Gothic" w:cs="Times New Roman"/>
          <w:color w:val="auto"/>
          <w:sz w:val="24"/>
          <w:szCs w:val="24"/>
          <w:u w:val="none"/>
        </w:rPr>
      </w:pPr>
      <w:r>
        <w:rPr>
          <w:rStyle w:val="Hyperlink"/>
          <w:rFonts w:ascii="Century Gothic" w:hAnsi="Century Gothic" w:cs="Times New Roman"/>
          <w:b/>
          <w:bCs/>
          <w:color w:val="auto"/>
          <w:sz w:val="24"/>
          <w:szCs w:val="24"/>
          <w:u w:val="none"/>
        </w:rPr>
        <w:t xml:space="preserve">Tramitação: </w:t>
      </w:r>
      <w:r>
        <w:rPr>
          <w:rStyle w:val="Hyperlink"/>
          <w:rFonts w:ascii="Century Gothic" w:hAnsi="Century Gothic" w:cs="Times New Roman"/>
          <w:color w:val="auto"/>
          <w:sz w:val="24"/>
          <w:szCs w:val="24"/>
          <w:u w:val="none"/>
        </w:rPr>
        <w:t>Apensado aos Projetos de Lei</w:t>
      </w:r>
      <w:r w:rsidR="00723D0A">
        <w:rPr>
          <w:rStyle w:val="Hyperlink"/>
          <w:rFonts w:ascii="Century Gothic" w:hAnsi="Century Gothic" w:cs="Times New Roman"/>
          <w:color w:val="auto"/>
          <w:sz w:val="24"/>
          <w:szCs w:val="24"/>
          <w:u w:val="none"/>
        </w:rPr>
        <w:t xml:space="preserve"> n.ºs</w:t>
      </w:r>
      <w:r>
        <w:rPr>
          <w:rStyle w:val="Hyperlink"/>
          <w:rFonts w:ascii="Century Gothic" w:hAnsi="Century Gothic" w:cs="Times New Roman"/>
          <w:color w:val="auto"/>
          <w:sz w:val="24"/>
          <w:szCs w:val="24"/>
          <w:u w:val="none"/>
        </w:rPr>
        <w:t xml:space="preserve"> </w:t>
      </w:r>
      <w:hyperlink r:id="rId44" w:history="1">
        <w:r w:rsidRPr="00635C65">
          <w:rPr>
            <w:rStyle w:val="Hyperlink"/>
            <w:rFonts w:ascii="Century Gothic" w:hAnsi="Century Gothic" w:cs="Times New Roman"/>
            <w:sz w:val="24"/>
            <w:szCs w:val="24"/>
          </w:rPr>
          <w:t>1669/2015</w:t>
        </w:r>
      </w:hyperlink>
      <w:r>
        <w:rPr>
          <w:rStyle w:val="Hyperlink"/>
          <w:rFonts w:ascii="Century Gothic" w:hAnsi="Century Gothic" w:cs="Times New Roman"/>
          <w:color w:val="auto"/>
          <w:sz w:val="24"/>
          <w:szCs w:val="24"/>
          <w:u w:val="none"/>
        </w:rPr>
        <w:t xml:space="preserve">, </w:t>
      </w:r>
      <w:hyperlink r:id="rId45" w:history="1">
        <w:r w:rsidRPr="00635C65">
          <w:rPr>
            <w:rStyle w:val="Hyperlink"/>
            <w:rFonts w:ascii="Century Gothic" w:hAnsi="Century Gothic" w:cs="Times New Roman"/>
            <w:sz w:val="24"/>
            <w:szCs w:val="24"/>
          </w:rPr>
          <w:t>3198/2012,</w:t>
        </w:r>
      </w:hyperlink>
      <w:r>
        <w:rPr>
          <w:rStyle w:val="Hyperlink"/>
          <w:rFonts w:ascii="Century Gothic" w:hAnsi="Century Gothic" w:cs="Times New Roman"/>
          <w:color w:val="auto"/>
          <w:sz w:val="24"/>
          <w:szCs w:val="24"/>
          <w:u w:val="none"/>
        </w:rPr>
        <w:t xml:space="preserve"> </w:t>
      </w:r>
      <w:hyperlink r:id="rId46" w:history="1">
        <w:r w:rsidRPr="008A4756">
          <w:rPr>
            <w:rStyle w:val="Hyperlink"/>
            <w:rFonts w:ascii="Century Gothic" w:hAnsi="Century Gothic" w:cs="Times New Roman"/>
            <w:sz w:val="24"/>
            <w:szCs w:val="24"/>
          </w:rPr>
          <w:t>2300/1996</w:t>
        </w:r>
      </w:hyperlink>
      <w:r w:rsidR="008A4756">
        <w:rPr>
          <w:rStyle w:val="Hyperlink"/>
          <w:rFonts w:ascii="Century Gothic" w:hAnsi="Century Gothic" w:cs="Times New Roman"/>
          <w:color w:val="auto"/>
          <w:sz w:val="24"/>
          <w:szCs w:val="24"/>
          <w:u w:val="none"/>
        </w:rPr>
        <w:t xml:space="preserve"> e </w:t>
      </w:r>
      <w:hyperlink r:id="rId47" w:history="1">
        <w:r w:rsidR="008A4756" w:rsidRPr="008A4756">
          <w:rPr>
            <w:rStyle w:val="Hyperlink"/>
            <w:rFonts w:ascii="Century Gothic" w:hAnsi="Century Gothic" w:cs="Times New Roman"/>
            <w:sz w:val="24"/>
            <w:szCs w:val="24"/>
          </w:rPr>
          <w:t>9862/2018</w:t>
        </w:r>
      </w:hyperlink>
      <w:r w:rsidR="00723D0A" w:rsidRPr="00723D0A">
        <w:rPr>
          <w:rStyle w:val="Hyperlink"/>
          <w:rFonts w:ascii="Century Gothic" w:hAnsi="Century Gothic" w:cs="Times New Roman"/>
          <w:color w:val="auto"/>
          <w:sz w:val="24"/>
          <w:szCs w:val="24"/>
          <w:u w:val="none"/>
        </w:rPr>
        <w:t xml:space="preserve">. </w:t>
      </w:r>
      <w:r w:rsidR="00723D0A">
        <w:rPr>
          <w:rStyle w:val="Hyperlink"/>
          <w:rFonts w:ascii="Century Gothic" w:hAnsi="Century Gothic" w:cs="Times New Roman"/>
          <w:color w:val="auto"/>
          <w:sz w:val="24"/>
          <w:szCs w:val="24"/>
          <w:u w:val="none"/>
        </w:rPr>
        <w:t>Os projetos aguardam a designação de relator no Plenário da Câmara.</w:t>
      </w:r>
    </w:p>
    <w:p w14:paraId="707BEC1C" w14:textId="6B035D8B" w:rsidR="00FE481C" w:rsidRDefault="00FE481C" w:rsidP="0042286F">
      <w:pPr>
        <w:spacing w:after="0" w:line="240" w:lineRule="auto"/>
        <w:jc w:val="both"/>
        <w:rPr>
          <w:rStyle w:val="Hyperlink"/>
          <w:rFonts w:ascii="Century Gothic" w:hAnsi="Century Gothic" w:cs="Times New Roman"/>
          <w:b/>
          <w:bCs/>
          <w:color w:val="auto"/>
          <w:sz w:val="24"/>
          <w:szCs w:val="24"/>
          <w:u w:val="none"/>
        </w:rPr>
      </w:pPr>
    </w:p>
    <w:p w14:paraId="0A32B8FE" w14:textId="77777777" w:rsidR="000A6164" w:rsidRDefault="000A6164" w:rsidP="0042286F">
      <w:pPr>
        <w:spacing w:after="0" w:line="240" w:lineRule="auto"/>
        <w:jc w:val="both"/>
        <w:rPr>
          <w:rStyle w:val="Hyperlink"/>
          <w:rFonts w:ascii="Century Gothic" w:hAnsi="Century Gothic" w:cs="Times New Roman"/>
          <w:b/>
          <w:bCs/>
          <w:color w:val="auto"/>
          <w:sz w:val="24"/>
          <w:szCs w:val="24"/>
          <w:u w:val="none"/>
        </w:rPr>
      </w:pPr>
    </w:p>
    <w:p w14:paraId="7B2893E1" w14:textId="47DB52BF" w:rsidR="008A4756" w:rsidRPr="00B9421A" w:rsidRDefault="008A4756" w:rsidP="0042286F">
      <w:pPr>
        <w:spacing w:after="0" w:line="240" w:lineRule="auto"/>
        <w:jc w:val="both"/>
        <w:rPr>
          <w:rStyle w:val="Hyperlink"/>
          <w:rFonts w:ascii="Century Gothic" w:hAnsi="Century Gothic" w:cs="Times New Roman"/>
          <w:b/>
          <w:bCs/>
          <w:color w:val="C00000"/>
          <w:sz w:val="24"/>
          <w:szCs w:val="24"/>
          <w:u w:val="none"/>
        </w:rPr>
      </w:pPr>
      <w:r w:rsidRPr="00B9421A">
        <w:rPr>
          <w:rStyle w:val="Hyperlink"/>
          <w:rFonts w:ascii="Century Gothic" w:hAnsi="Century Gothic" w:cs="Times New Roman"/>
          <w:b/>
          <w:bCs/>
          <w:color w:val="C00000"/>
          <w:sz w:val="24"/>
          <w:szCs w:val="24"/>
          <w:u w:val="none"/>
        </w:rPr>
        <w:t>Segurança / Porte de arma para servidores</w:t>
      </w:r>
    </w:p>
    <w:p w14:paraId="44025775" w14:textId="28E1F6D3" w:rsidR="008A4756" w:rsidRDefault="008A4756" w:rsidP="0042286F">
      <w:pPr>
        <w:spacing w:after="0" w:line="240" w:lineRule="auto"/>
        <w:jc w:val="both"/>
        <w:rPr>
          <w:rStyle w:val="Hyperlink"/>
          <w:rFonts w:ascii="Century Gothic" w:hAnsi="Century Gothic" w:cs="Times New Roman"/>
          <w:b/>
          <w:bCs/>
          <w:color w:val="auto"/>
          <w:sz w:val="24"/>
          <w:szCs w:val="24"/>
          <w:u w:val="none"/>
        </w:rPr>
      </w:pPr>
    </w:p>
    <w:p w14:paraId="7FC6D5E3" w14:textId="6F553B33" w:rsidR="008A4756" w:rsidRPr="008A4756" w:rsidRDefault="003E6972" w:rsidP="0042286F">
      <w:pPr>
        <w:spacing w:after="0" w:line="240" w:lineRule="auto"/>
        <w:jc w:val="both"/>
        <w:rPr>
          <w:rStyle w:val="Hyperlink"/>
          <w:rFonts w:ascii="Century Gothic" w:hAnsi="Century Gothic" w:cs="Times New Roman"/>
          <w:color w:val="auto"/>
          <w:sz w:val="24"/>
          <w:szCs w:val="24"/>
          <w:u w:val="none"/>
        </w:rPr>
      </w:pPr>
      <w:hyperlink r:id="rId48" w:history="1">
        <w:r w:rsidR="008A4756" w:rsidRPr="00AA0B8B">
          <w:rPr>
            <w:rStyle w:val="Hyperlink"/>
            <w:rFonts w:ascii="Century Gothic" w:hAnsi="Century Gothic" w:cs="Times New Roman"/>
            <w:sz w:val="24"/>
            <w:szCs w:val="24"/>
          </w:rPr>
          <w:t>PL 633/</w:t>
        </w:r>
        <w:r w:rsidR="008A4756" w:rsidRPr="00AA0B8B">
          <w:rPr>
            <w:rStyle w:val="Hyperlink"/>
            <w:rFonts w:ascii="Century Gothic" w:hAnsi="Century Gothic" w:cs="Times New Roman"/>
            <w:sz w:val="24"/>
            <w:szCs w:val="24"/>
          </w:rPr>
          <w:t>2</w:t>
        </w:r>
        <w:r w:rsidR="008A4756" w:rsidRPr="00AA0B8B">
          <w:rPr>
            <w:rStyle w:val="Hyperlink"/>
            <w:rFonts w:ascii="Century Gothic" w:hAnsi="Century Gothic" w:cs="Times New Roman"/>
            <w:sz w:val="24"/>
            <w:szCs w:val="24"/>
          </w:rPr>
          <w:t>015</w:t>
        </w:r>
      </w:hyperlink>
      <w:r w:rsidR="008A4756">
        <w:rPr>
          <w:rStyle w:val="Hyperlink"/>
          <w:rFonts w:ascii="Century Gothic" w:hAnsi="Century Gothic" w:cs="Times New Roman"/>
          <w:color w:val="auto"/>
          <w:sz w:val="24"/>
          <w:szCs w:val="24"/>
          <w:u w:val="none"/>
        </w:rPr>
        <w:t xml:space="preserve">, do Deputado Alberto Fraga (DEM/DF), </w:t>
      </w:r>
      <w:r w:rsidR="00554DAB" w:rsidRPr="008A4756">
        <w:rPr>
          <w:rStyle w:val="Hyperlink"/>
          <w:rFonts w:ascii="Century Gothic" w:hAnsi="Century Gothic" w:cs="Times New Roman"/>
          <w:color w:val="auto"/>
          <w:sz w:val="24"/>
          <w:szCs w:val="24"/>
          <w:u w:val="none"/>
        </w:rPr>
        <w:t>altera</w:t>
      </w:r>
      <w:r w:rsidR="008A4756" w:rsidRPr="008A4756">
        <w:rPr>
          <w:rStyle w:val="Hyperlink"/>
          <w:rFonts w:ascii="Century Gothic" w:hAnsi="Century Gothic" w:cs="Times New Roman"/>
          <w:color w:val="auto"/>
          <w:sz w:val="24"/>
          <w:szCs w:val="24"/>
          <w:u w:val="none"/>
        </w:rPr>
        <w:t xml:space="preserve"> a lei 10.826, para conceder o porte de arma aos Oficiais de Justiça, aos fiscais do IBAMA e fiscais do Trabalho.</w:t>
      </w:r>
    </w:p>
    <w:p w14:paraId="603A8B73" w14:textId="77777777" w:rsidR="00FE481C" w:rsidRDefault="00FE481C" w:rsidP="0042286F">
      <w:pPr>
        <w:spacing w:after="0" w:line="240" w:lineRule="auto"/>
        <w:jc w:val="both"/>
        <w:rPr>
          <w:rStyle w:val="Hyperlink"/>
          <w:rFonts w:ascii="Century Gothic" w:hAnsi="Century Gothic" w:cs="Times New Roman"/>
          <w:b/>
          <w:bCs/>
          <w:color w:val="auto"/>
          <w:sz w:val="24"/>
          <w:szCs w:val="24"/>
          <w:u w:val="none"/>
        </w:rPr>
      </w:pPr>
    </w:p>
    <w:p w14:paraId="1308BBE9" w14:textId="02BF26D4" w:rsidR="003E6972" w:rsidRDefault="003E6972" w:rsidP="003E6972">
      <w:pPr>
        <w:spacing w:after="0" w:line="240" w:lineRule="auto"/>
        <w:jc w:val="both"/>
        <w:rPr>
          <w:rStyle w:val="Forte"/>
          <w:rFonts w:ascii="Century Gothic" w:hAnsi="Century Gothic"/>
          <w:b w:val="0"/>
          <w:sz w:val="24"/>
          <w:szCs w:val="24"/>
        </w:rPr>
      </w:pPr>
      <w:hyperlink r:id="rId49" w:history="1">
        <w:r w:rsidRPr="00564D9B">
          <w:rPr>
            <w:rStyle w:val="Hyperlink"/>
            <w:rFonts w:ascii="Century Gothic" w:hAnsi="Century Gothic"/>
            <w:sz w:val="24"/>
            <w:szCs w:val="24"/>
          </w:rPr>
          <w:t>PL 6373/2019</w:t>
        </w:r>
      </w:hyperlink>
      <w:r>
        <w:rPr>
          <w:rStyle w:val="Hyperlink"/>
          <w:rFonts w:ascii="Century Gothic" w:hAnsi="Century Gothic"/>
          <w:sz w:val="24"/>
          <w:szCs w:val="24"/>
        </w:rPr>
        <w:t>,</w:t>
      </w:r>
      <w:r w:rsidRPr="00564D9B">
        <w:rPr>
          <w:rStyle w:val="Forte"/>
          <w:rFonts w:ascii="Century Gothic" w:hAnsi="Century Gothic"/>
          <w:b w:val="0"/>
          <w:sz w:val="24"/>
          <w:szCs w:val="24"/>
        </w:rPr>
        <w:t xml:space="preserve"> do Deputado Delegado Éder Mauro (PSD/PA), </w:t>
      </w:r>
      <w:r w:rsidR="00D82C21">
        <w:rPr>
          <w:rStyle w:val="Forte"/>
          <w:rFonts w:ascii="Century Gothic" w:hAnsi="Century Gothic"/>
          <w:b w:val="0"/>
          <w:sz w:val="24"/>
          <w:szCs w:val="24"/>
        </w:rPr>
        <w:t>a</w:t>
      </w:r>
      <w:r w:rsidRPr="00564D9B">
        <w:rPr>
          <w:rStyle w:val="Forte"/>
          <w:rFonts w:ascii="Century Gothic" w:hAnsi="Century Gothic"/>
          <w:b w:val="0"/>
          <w:sz w:val="24"/>
          <w:szCs w:val="24"/>
        </w:rPr>
        <w:t>ltera dispositivos do Estatuto do Desarmamento, para dar novo regramento à concessão do porte funcional aos agentes de segurança do Poder Judiciário</w:t>
      </w:r>
    </w:p>
    <w:p w14:paraId="6D23D755" w14:textId="77777777" w:rsidR="003E6972" w:rsidRDefault="003E6972" w:rsidP="0042286F">
      <w:pPr>
        <w:spacing w:after="0" w:line="240" w:lineRule="auto"/>
        <w:jc w:val="both"/>
        <w:rPr>
          <w:rStyle w:val="Hyperlink"/>
          <w:rFonts w:ascii="Century Gothic" w:hAnsi="Century Gothic" w:cs="Times New Roman"/>
          <w:b/>
          <w:bCs/>
          <w:color w:val="auto"/>
          <w:sz w:val="24"/>
          <w:szCs w:val="24"/>
          <w:u w:val="none"/>
        </w:rPr>
      </w:pPr>
    </w:p>
    <w:p w14:paraId="243103D7" w14:textId="514DEA1A" w:rsidR="00CD14D1" w:rsidRDefault="00CD14D1" w:rsidP="0042286F">
      <w:pPr>
        <w:spacing w:after="0" w:line="240" w:lineRule="auto"/>
        <w:jc w:val="both"/>
        <w:rPr>
          <w:rStyle w:val="Hyperlink"/>
          <w:rFonts w:ascii="Century Gothic" w:hAnsi="Century Gothic" w:cs="Times New Roman"/>
          <w:bCs/>
          <w:color w:val="auto"/>
          <w:sz w:val="24"/>
          <w:szCs w:val="24"/>
          <w:u w:val="none"/>
        </w:rPr>
      </w:pPr>
      <w:hyperlink r:id="rId50" w:history="1">
        <w:r w:rsidRPr="00CD14D1">
          <w:rPr>
            <w:rStyle w:val="Hyperlink"/>
            <w:rFonts w:ascii="Century Gothic" w:hAnsi="Century Gothic" w:cs="Times New Roman"/>
            <w:bCs/>
            <w:sz w:val="24"/>
            <w:szCs w:val="24"/>
          </w:rPr>
          <w:t>PL 9764/2018</w:t>
        </w:r>
      </w:hyperlink>
      <w:r>
        <w:rPr>
          <w:rStyle w:val="Hyperlink"/>
          <w:rFonts w:ascii="Century Gothic" w:hAnsi="Century Gothic" w:cs="Times New Roman"/>
          <w:bCs/>
          <w:color w:val="auto"/>
          <w:sz w:val="24"/>
          <w:szCs w:val="24"/>
          <w:u w:val="none"/>
        </w:rPr>
        <w:t>, do então deputado Bonifácio de Andrada (PSDB/MG), que d</w:t>
      </w:r>
      <w:r w:rsidRPr="00CD14D1">
        <w:rPr>
          <w:rStyle w:val="Hyperlink"/>
          <w:rFonts w:ascii="Century Gothic" w:hAnsi="Century Gothic" w:cs="Times New Roman"/>
          <w:bCs/>
          <w:color w:val="auto"/>
          <w:sz w:val="24"/>
          <w:szCs w:val="24"/>
          <w:u w:val="none"/>
        </w:rPr>
        <w:t>á nova redação aos arts. 6º, XI; 7-A, § 2º; 12; 14; 15 e cria o art. 21-A, todos da Lei nº 10.826, para conceder porte de arma aos servidores públicos de tribunais do Poder Judiciário que exerçam função de segurança.</w:t>
      </w:r>
    </w:p>
    <w:p w14:paraId="5B016969" w14:textId="77777777" w:rsidR="00CD14D1" w:rsidRDefault="00CD14D1" w:rsidP="0042286F">
      <w:pPr>
        <w:spacing w:after="0" w:line="240" w:lineRule="auto"/>
        <w:jc w:val="both"/>
        <w:rPr>
          <w:rStyle w:val="Hyperlink"/>
          <w:rFonts w:ascii="Century Gothic" w:hAnsi="Century Gothic" w:cs="Times New Roman"/>
          <w:bCs/>
          <w:color w:val="auto"/>
          <w:sz w:val="24"/>
          <w:szCs w:val="24"/>
          <w:u w:val="none"/>
        </w:rPr>
      </w:pPr>
    </w:p>
    <w:p w14:paraId="6035D967" w14:textId="697D89E3" w:rsidR="00CD14D1" w:rsidRDefault="00CD14D1" w:rsidP="0042286F">
      <w:pPr>
        <w:spacing w:after="0" w:line="240" w:lineRule="auto"/>
        <w:jc w:val="both"/>
        <w:rPr>
          <w:rStyle w:val="Hyperlink"/>
          <w:rFonts w:ascii="Century Gothic" w:hAnsi="Century Gothic" w:cs="Times New Roman"/>
          <w:bCs/>
          <w:color w:val="auto"/>
          <w:sz w:val="24"/>
          <w:szCs w:val="24"/>
          <w:u w:val="none"/>
        </w:rPr>
      </w:pPr>
      <w:hyperlink r:id="rId51" w:history="1">
        <w:r w:rsidRPr="00CD14D1">
          <w:rPr>
            <w:rStyle w:val="Hyperlink"/>
            <w:rFonts w:ascii="Century Gothic" w:hAnsi="Century Gothic" w:cs="Times New Roman"/>
            <w:bCs/>
            <w:sz w:val="24"/>
            <w:szCs w:val="24"/>
          </w:rPr>
          <w:t>PL 2678/2019</w:t>
        </w:r>
      </w:hyperlink>
      <w:r>
        <w:rPr>
          <w:rStyle w:val="Hyperlink"/>
          <w:rFonts w:ascii="Century Gothic" w:hAnsi="Century Gothic" w:cs="Times New Roman"/>
          <w:bCs/>
          <w:color w:val="auto"/>
          <w:sz w:val="24"/>
          <w:szCs w:val="24"/>
          <w:u w:val="none"/>
        </w:rPr>
        <w:t>, do deputado Sanderson (PSL/RS), que a</w:t>
      </w:r>
      <w:r w:rsidRPr="00CD14D1">
        <w:rPr>
          <w:rStyle w:val="Hyperlink"/>
          <w:rFonts w:ascii="Century Gothic" w:hAnsi="Century Gothic" w:cs="Times New Roman"/>
          <w:bCs/>
          <w:color w:val="auto"/>
          <w:sz w:val="24"/>
          <w:szCs w:val="24"/>
          <w:u w:val="none"/>
        </w:rPr>
        <w:t>ltera a Lei nº 10.826, para autorizar o porte de arma de fogo para os Oficiais de Justiça e Agentes Socioeducativos.</w:t>
      </w:r>
    </w:p>
    <w:p w14:paraId="137217AF" w14:textId="77777777" w:rsidR="00CD14D1" w:rsidRDefault="00CD14D1" w:rsidP="0042286F">
      <w:pPr>
        <w:spacing w:after="0" w:line="240" w:lineRule="auto"/>
        <w:jc w:val="both"/>
        <w:rPr>
          <w:rStyle w:val="Hyperlink"/>
          <w:rFonts w:ascii="Century Gothic" w:hAnsi="Century Gothic" w:cs="Times New Roman"/>
          <w:bCs/>
          <w:color w:val="auto"/>
          <w:sz w:val="24"/>
          <w:szCs w:val="24"/>
          <w:u w:val="none"/>
        </w:rPr>
      </w:pPr>
    </w:p>
    <w:p w14:paraId="1B0352D8" w14:textId="46F95138" w:rsidR="00CD14D1" w:rsidRDefault="00CD14D1" w:rsidP="0042286F">
      <w:pPr>
        <w:spacing w:after="0" w:line="240" w:lineRule="auto"/>
        <w:jc w:val="both"/>
        <w:rPr>
          <w:rStyle w:val="Hyperlink"/>
          <w:rFonts w:ascii="Century Gothic" w:hAnsi="Century Gothic" w:cs="Times New Roman"/>
          <w:bCs/>
          <w:color w:val="auto"/>
          <w:sz w:val="24"/>
          <w:szCs w:val="24"/>
          <w:u w:val="none"/>
        </w:rPr>
      </w:pPr>
      <w:hyperlink r:id="rId52" w:history="1">
        <w:r w:rsidRPr="00CD14D1">
          <w:rPr>
            <w:rStyle w:val="Hyperlink"/>
            <w:rFonts w:ascii="Century Gothic" w:hAnsi="Century Gothic" w:cs="Times New Roman"/>
            <w:bCs/>
            <w:sz w:val="24"/>
            <w:szCs w:val="24"/>
          </w:rPr>
          <w:t>PL 2476/2019</w:t>
        </w:r>
      </w:hyperlink>
      <w:r>
        <w:rPr>
          <w:rStyle w:val="Hyperlink"/>
          <w:rFonts w:ascii="Century Gothic" w:hAnsi="Century Gothic" w:cs="Times New Roman"/>
          <w:bCs/>
          <w:color w:val="auto"/>
          <w:sz w:val="24"/>
          <w:szCs w:val="24"/>
          <w:u w:val="none"/>
        </w:rPr>
        <w:t>, do deputado Julian Lemos (PSL/PB), que a</w:t>
      </w:r>
      <w:r w:rsidRPr="00CD14D1">
        <w:rPr>
          <w:rStyle w:val="Hyperlink"/>
          <w:rFonts w:ascii="Century Gothic" w:hAnsi="Century Gothic" w:cs="Times New Roman"/>
          <w:bCs/>
          <w:color w:val="auto"/>
          <w:sz w:val="24"/>
          <w:szCs w:val="24"/>
          <w:u w:val="none"/>
        </w:rPr>
        <w:t>ltera a redação do inciso VII, do art. 6º, da Lei nº. 10.826/2003, autorizando o porte de arma para os oficiais de justiça.</w:t>
      </w:r>
    </w:p>
    <w:p w14:paraId="7EC9201D" w14:textId="77777777" w:rsidR="00CD14D1" w:rsidRPr="00CD14D1" w:rsidRDefault="00CD14D1" w:rsidP="0042286F">
      <w:pPr>
        <w:spacing w:after="0" w:line="240" w:lineRule="auto"/>
        <w:jc w:val="both"/>
        <w:rPr>
          <w:rStyle w:val="Hyperlink"/>
          <w:rFonts w:ascii="Century Gothic" w:hAnsi="Century Gothic" w:cs="Times New Roman"/>
          <w:bCs/>
          <w:color w:val="auto"/>
          <w:sz w:val="24"/>
          <w:szCs w:val="24"/>
          <w:u w:val="none"/>
        </w:rPr>
      </w:pPr>
    </w:p>
    <w:p w14:paraId="6E405772" w14:textId="2DFB7E82" w:rsidR="00AF7FD9" w:rsidRDefault="008A4756" w:rsidP="0042286F">
      <w:pPr>
        <w:spacing w:after="0" w:line="240" w:lineRule="auto"/>
        <w:jc w:val="both"/>
        <w:rPr>
          <w:rFonts w:ascii="Century Gothic" w:hAnsi="Century Gothic" w:cs="Times New Roman"/>
          <w:sz w:val="24"/>
          <w:szCs w:val="24"/>
        </w:rPr>
      </w:pPr>
      <w:r>
        <w:rPr>
          <w:rFonts w:ascii="Century Gothic" w:hAnsi="Century Gothic" w:cs="Times New Roman"/>
          <w:b/>
          <w:bCs/>
          <w:sz w:val="24"/>
          <w:szCs w:val="24"/>
        </w:rPr>
        <w:t xml:space="preserve">Tramitação: </w:t>
      </w:r>
      <w:r w:rsidR="00CD14D1">
        <w:rPr>
          <w:rFonts w:ascii="Century Gothic" w:hAnsi="Century Gothic" w:cs="Times New Roman"/>
          <w:bCs/>
          <w:sz w:val="24"/>
          <w:szCs w:val="24"/>
        </w:rPr>
        <w:t>os projetos tramitam a</w:t>
      </w:r>
      <w:r>
        <w:rPr>
          <w:rFonts w:ascii="Century Gothic" w:hAnsi="Century Gothic" w:cs="Times New Roman"/>
          <w:sz w:val="24"/>
          <w:szCs w:val="24"/>
        </w:rPr>
        <w:t>pensado</w:t>
      </w:r>
      <w:r w:rsidR="00CD14D1">
        <w:rPr>
          <w:rFonts w:ascii="Century Gothic" w:hAnsi="Century Gothic" w:cs="Times New Roman"/>
          <w:sz w:val="24"/>
          <w:szCs w:val="24"/>
        </w:rPr>
        <w:t>s</w:t>
      </w:r>
      <w:r>
        <w:rPr>
          <w:rFonts w:ascii="Century Gothic" w:hAnsi="Century Gothic" w:cs="Times New Roman"/>
          <w:sz w:val="24"/>
          <w:szCs w:val="24"/>
        </w:rPr>
        <w:t xml:space="preserve"> ao Projeto de Lei </w:t>
      </w:r>
      <w:hyperlink r:id="rId53" w:history="1">
        <w:r w:rsidRPr="008A4756">
          <w:rPr>
            <w:rStyle w:val="Hyperlink"/>
            <w:rFonts w:ascii="Century Gothic" w:hAnsi="Century Gothic" w:cs="Times New Roman"/>
            <w:sz w:val="24"/>
            <w:szCs w:val="24"/>
          </w:rPr>
          <w:t>3722/2012</w:t>
        </w:r>
      </w:hyperlink>
      <w:r>
        <w:rPr>
          <w:rFonts w:ascii="Century Gothic" w:hAnsi="Century Gothic" w:cs="Times New Roman"/>
          <w:sz w:val="24"/>
          <w:szCs w:val="24"/>
        </w:rPr>
        <w:t xml:space="preserve">, </w:t>
      </w:r>
      <w:r w:rsidR="00723D0A">
        <w:rPr>
          <w:rFonts w:ascii="Century Gothic" w:hAnsi="Century Gothic" w:cs="Times New Roman"/>
          <w:sz w:val="24"/>
          <w:szCs w:val="24"/>
        </w:rPr>
        <w:t>que aguarda inclusão na pauta do Plenário da Câmara.</w:t>
      </w:r>
      <w:r w:rsidR="00AF7FD9">
        <w:rPr>
          <w:rFonts w:ascii="Century Gothic" w:hAnsi="Century Gothic" w:cs="Times New Roman"/>
          <w:sz w:val="24"/>
          <w:szCs w:val="24"/>
        </w:rPr>
        <w:t xml:space="preserve"> </w:t>
      </w:r>
    </w:p>
    <w:p w14:paraId="31E22E35" w14:textId="77777777" w:rsidR="00AA0B8B" w:rsidRDefault="00AA0B8B" w:rsidP="0042286F">
      <w:pPr>
        <w:spacing w:after="0" w:line="240" w:lineRule="auto"/>
        <w:jc w:val="both"/>
        <w:rPr>
          <w:rFonts w:ascii="Century Gothic" w:hAnsi="Century Gothic" w:cs="Times New Roman"/>
          <w:sz w:val="24"/>
          <w:szCs w:val="24"/>
        </w:rPr>
      </w:pPr>
    </w:p>
    <w:p w14:paraId="710FBAEA" w14:textId="0F385FBE" w:rsidR="00AF7FD9" w:rsidRDefault="00AF7FD9" w:rsidP="0042286F">
      <w:pPr>
        <w:spacing w:after="0" w:line="240" w:lineRule="auto"/>
        <w:jc w:val="both"/>
        <w:rPr>
          <w:rFonts w:ascii="Century Gothic" w:hAnsi="Century Gothic" w:cs="Times New Roman"/>
          <w:sz w:val="24"/>
          <w:szCs w:val="24"/>
        </w:rPr>
      </w:pPr>
      <w:r>
        <w:rPr>
          <w:rFonts w:ascii="Century Gothic" w:hAnsi="Century Gothic" w:cs="Times New Roman"/>
          <w:b/>
          <w:bCs/>
          <w:sz w:val="24"/>
          <w:szCs w:val="24"/>
        </w:rPr>
        <w:t xml:space="preserve">Parecer: </w:t>
      </w:r>
      <w:r w:rsidR="00723D0A">
        <w:rPr>
          <w:rFonts w:ascii="Century Gothic" w:hAnsi="Century Gothic" w:cs="Times New Roman"/>
          <w:sz w:val="24"/>
          <w:szCs w:val="24"/>
        </w:rPr>
        <w:t xml:space="preserve">Comissão Especial: aprovado </w:t>
      </w:r>
      <w:hyperlink r:id="rId54" w:history="1">
        <w:r w:rsidR="00723D0A" w:rsidRPr="003E6972">
          <w:rPr>
            <w:rStyle w:val="Hyperlink"/>
            <w:rFonts w:ascii="Century Gothic" w:hAnsi="Century Gothic" w:cs="Times New Roman"/>
            <w:sz w:val="24"/>
            <w:szCs w:val="24"/>
          </w:rPr>
          <w:t>substitutivo</w:t>
        </w:r>
      </w:hyperlink>
      <w:r w:rsidR="00723D0A">
        <w:rPr>
          <w:rFonts w:ascii="Century Gothic" w:hAnsi="Century Gothic" w:cs="Times New Roman"/>
          <w:sz w:val="24"/>
          <w:szCs w:val="24"/>
        </w:rPr>
        <w:t xml:space="preserve"> do relator, então deputado Laudível Carvalho (</w:t>
      </w:r>
      <w:r w:rsidR="003E6972">
        <w:rPr>
          <w:rFonts w:ascii="Century Gothic" w:hAnsi="Century Gothic" w:cs="Times New Roman"/>
          <w:sz w:val="24"/>
          <w:szCs w:val="24"/>
        </w:rPr>
        <w:t>Solidariedade/MG)</w:t>
      </w:r>
      <w:r>
        <w:rPr>
          <w:rFonts w:ascii="Century Gothic" w:hAnsi="Century Gothic" w:cs="Times New Roman"/>
          <w:sz w:val="24"/>
          <w:szCs w:val="24"/>
        </w:rPr>
        <w:t xml:space="preserve">. </w:t>
      </w:r>
      <w:r w:rsidR="003E6972">
        <w:rPr>
          <w:rFonts w:ascii="Century Gothic" w:hAnsi="Century Gothic" w:cs="Times New Roman"/>
          <w:sz w:val="24"/>
          <w:szCs w:val="24"/>
        </w:rPr>
        <w:t>O substitutivo da comissão especial concede porte de arma para oficiais de justiça e agentes de segurança dos Tribunais.</w:t>
      </w:r>
    </w:p>
    <w:p w14:paraId="3C18F5D8" w14:textId="249C2454" w:rsidR="00C1720D" w:rsidRDefault="00C1720D" w:rsidP="0042286F">
      <w:pPr>
        <w:spacing w:after="0" w:line="240" w:lineRule="auto"/>
        <w:jc w:val="both"/>
        <w:rPr>
          <w:rFonts w:ascii="Century Gothic" w:hAnsi="Century Gothic" w:cs="Times New Roman"/>
          <w:sz w:val="24"/>
          <w:szCs w:val="24"/>
        </w:rPr>
      </w:pPr>
    </w:p>
    <w:p w14:paraId="312B4431" w14:textId="77777777" w:rsidR="00723D0A" w:rsidRDefault="00723D0A" w:rsidP="0042286F">
      <w:pPr>
        <w:spacing w:after="0" w:line="240" w:lineRule="auto"/>
        <w:jc w:val="both"/>
        <w:rPr>
          <w:rFonts w:ascii="Century Gothic" w:hAnsi="Century Gothic" w:cs="Times New Roman"/>
          <w:sz w:val="24"/>
          <w:szCs w:val="24"/>
        </w:rPr>
      </w:pPr>
    </w:p>
    <w:p w14:paraId="2763B02F" w14:textId="63E02D99" w:rsidR="00413057" w:rsidRDefault="003E6972" w:rsidP="0042286F">
      <w:pPr>
        <w:spacing w:after="0" w:line="240" w:lineRule="auto"/>
        <w:jc w:val="both"/>
        <w:rPr>
          <w:rFonts w:ascii="Century Gothic" w:hAnsi="Century Gothic" w:cs="Times New Roman"/>
          <w:sz w:val="24"/>
          <w:szCs w:val="24"/>
        </w:rPr>
      </w:pPr>
      <w:hyperlink r:id="rId55" w:history="1">
        <w:r w:rsidR="00C1720D" w:rsidRPr="00C1720D">
          <w:rPr>
            <w:rStyle w:val="Hyperlink"/>
            <w:rFonts w:ascii="Century Gothic" w:hAnsi="Century Gothic" w:cs="Times New Roman"/>
            <w:sz w:val="24"/>
            <w:szCs w:val="24"/>
          </w:rPr>
          <w:t>PL 6438/2019</w:t>
        </w:r>
      </w:hyperlink>
      <w:r w:rsidR="00C1720D">
        <w:rPr>
          <w:rFonts w:ascii="Century Gothic" w:hAnsi="Century Gothic" w:cs="Times New Roman"/>
          <w:sz w:val="24"/>
          <w:szCs w:val="24"/>
        </w:rPr>
        <w:t>, do Poder Executivo, a</w:t>
      </w:r>
      <w:r w:rsidR="00C1720D" w:rsidRPr="00C1720D">
        <w:rPr>
          <w:rFonts w:ascii="Century Gothic" w:hAnsi="Century Gothic" w:cs="Times New Roman"/>
          <w:sz w:val="24"/>
          <w:szCs w:val="24"/>
        </w:rPr>
        <w:t>ltera o Estatuto do Desarmamento, para conceder porte de arma para auditores da Receita Federal, auditores-fiscais do trabalho, auditores-fiscais agropecuários, membros da defensoria pública, advogados públicos federais, oficiais de justiça e do ministério públicos, agentes de segurança dos tribunais, peritos criminais dos estados e DF, integrantes das guardas municipais e portuárias, entre outros.</w:t>
      </w:r>
    </w:p>
    <w:p w14:paraId="42EB1A77" w14:textId="77777777" w:rsidR="00B9421A" w:rsidRDefault="00B9421A" w:rsidP="0042286F">
      <w:pPr>
        <w:tabs>
          <w:tab w:val="left" w:pos="1950"/>
        </w:tabs>
        <w:spacing w:after="0" w:line="240" w:lineRule="auto"/>
        <w:jc w:val="both"/>
        <w:rPr>
          <w:rFonts w:ascii="Century Gothic" w:hAnsi="Century Gothic" w:cs="Times New Roman"/>
          <w:b/>
          <w:bCs/>
          <w:sz w:val="24"/>
          <w:szCs w:val="24"/>
        </w:rPr>
      </w:pPr>
    </w:p>
    <w:p w14:paraId="2A422A3D" w14:textId="4DFBFA18" w:rsidR="00413057" w:rsidRDefault="00413057" w:rsidP="0042286F">
      <w:pPr>
        <w:tabs>
          <w:tab w:val="left" w:pos="1950"/>
        </w:tabs>
        <w:spacing w:after="0" w:line="240" w:lineRule="auto"/>
        <w:jc w:val="both"/>
        <w:rPr>
          <w:rFonts w:ascii="Century Gothic" w:hAnsi="Century Gothic" w:cs="Times New Roman"/>
          <w:sz w:val="24"/>
          <w:szCs w:val="24"/>
        </w:rPr>
      </w:pPr>
      <w:r>
        <w:rPr>
          <w:rFonts w:ascii="Century Gothic" w:hAnsi="Century Gothic" w:cs="Times New Roman"/>
          <w:b/>
          <w:bCs/>
          <w:sz w:val="24"/>
          <w:szCs w:val="24"/>
        </w:rPr>
        <w:t xml:space="preserve">Tramitação: </w:t>
      </w:r>
      <w:r w:rsidR="003E6972">
        <w:rPr>
          <w:rFonts w:ascii="Century Gothic" w:hAnsi="Century Gothic" w:cs="Times New Roman"/>
          <w:sz w:val="24"/>
          <w:szCs w:val="24"/>
        </w:rPr>
        <w:t>a</w:t>
      </w:r>
      <w:r>
        <w:rPr>
          <w:rFonts w:ascii="Century Gothic" w:hAnsi="Century Gothic" w:cs="Times New Roman"/>
          <w:sz w:val="24"/>
          <w:szCs w:val="24"/>
        </w:rPr>
        <w:t>guarda designação de Relator nas Comissões de Constituição e Justiça</w:t>
      </w:r>
      <w:r w:rsidR="00C40FB3">
        <w:rPr>
          <w:rFonts w:ascii="Century Gothic" w:hAnsi="Century Gothic" w:cs="Times New Roman"/>
          <w:sz w:val="24"/>
          <w:szCs w:val="24"/>
        </w:rPr>
        <w:t xml:space="preserve"> (CCJC)</w:t>
      </w:r>
      <w:r>
        <w:rPr>
          <w:rFonts w:ascii="Century Gothic" w:hAnsi="Century Gothic" w:cs="Times New Roman"/>
          <w:sz w:val="24"/>
          <w:szCs w:val="24"/>
        </w:rPr>
        <w:t>, Segurança Pública</w:t>
      </w:r>
      <w:r w:rsidR="00C40FB3">
        <w:rPr>
          <w:rFonts w:ascii="Century Gothic" w:hAnsi="Century Gothic" w:cs="Times New Roman"/>
          <w:sz w:val="24"/>
          <w:szCs w:val="24"/>
        </w:rPr>
        <w:t xml:space="preserve"> (CSPCCO)</w:t>
      </w:r>
      <w:r>
        <w:rPr>
          <w:rFonts w:ascii="Century Gothic" w:hAnsi="Century Gothic" w:cs="Times New Roman"/>
          <w:sz w:val="24"/>
          <w:szCs w:val="24"/>
        </w:rPr>
        <w:t xml:space="preserve"> e Relações Exteriores </w:t>
      </w:r>
      <w:r w:rsidR="00C40FB3">
        <w:rPr>
          <w:rFonts w:ascii="Century Gothic" w:hAnsi="Century Gothic" w:cs="Times New Roman"/>
          <w:sz w:val="24"/>
          <w:szCs w:val="24"/>
        </w:rPr>
        <w:t>(CREDN).</w:t>
      </w:r>
    </w:p>
    <w:p w14:paraId="56B63D83" w14:textId="77777777" w:rsidR="003E6972" w:rsidRPr="00413057" w:rsidRDefault="003E6972" w:rsidP="0042286F">
      <w:pPr>
        <w:tabs>
          <w:tab w:val="left" w:pos="1950"/>
        </w:tabs>
        <w:spacing w:after="0" w:line="240" w:lineRule="auto"/>
        <w:jc w:val="both"/>
        <w:rPr>
          <w:rFonts w:ascii="Century Gothic" w:hAnsi="Century Gothic" w:cs="Times New Roman"/>
          <w:sz w:val="24"/>
          <w:szCs w:val="24"/>
        </w:rPr>
      </w:pPr>
    </w:p>
    <w:p w14:paraId="104B279F" w14:textId="77777777" w:rsidR="00564D9B" w:rsidRPr="00564D9B" w:rsidRDefault="00564D9B" w:rsidP="0042286F">
      <w:pPr>
        <w:spacing w:after="0" w:line="240" w:lineRule="auto"/>
        <w:jc w:val="both"/>
        <w:rPr>
          <w:rFonts w:ascii="Century Gothic" w:hAnsi="Century Gothic"/>
          <w:bCs/>
          <w:sz w:val="24"/>
          <w:szCs w:val="24"/>
        </w:rPr>
      </w:pPr>
    </w:p>
    <w:p w14:paraId="1F84E6E6" w14:textId="5AFE7C84" w:rsidR="008A4756" w:rsidRPr="00B9421A" w:rsidRDefault="00847D40" w:rsidP="0042286F">
      <w:pPr>
        <w:spacing w:after="0" w:line="240" w:lineRule="auto"/>
        <w:jc w:val="both"/>
        <w:rPr>
          <w:rFonts w:ascii="Century Gothic" w:hAnsi="Century Gothic" w:cs="Times New Roman"/>
          <w:b/>
          <w:bCs/>
          <w:color w:val="C00000"/>
          <w:sz w:val="24"/>
          <w:szCs w:val="24"/>
        </w:rPr>
      </w:pPr>
      <w:r w:rsidRPr="00B9421A">
        <w:rPr>
          <w:rFonts w:ascii="Century Gothic" w:hAnsi="Century Gothic" w:cs="Times New Roman"/>
          <w:b/>
          <w:bCs/>
          <w:color w:val="C00000"/>
          <w:sz w:val="24"/>
          <w:szCs w:val="24"/>
        </w:rPr>
        <w:t>Organização do Quadro de Pessoal do Ministério Público Federal</w:t>
      </w:r>
    </w:p>
    <w:p w14:paraId="6FFBB5BB" w14:textId="2677C8B6" w:rsidR="00847D40" w:rsidRDefault="00847D40" w:rsidP="0042286F">
      <w:pPr>
        <w:spacing w:after="0" w:line="240" w:lineRule="auto"/>
        <w:jc w:val="both"/>
        <w:rPr>
          <w:rFonts w:ascii="Century Gothic" w:hAnsi="Century Gothic" w:cs="Times New Roman"/>
          <w:b/>
          <w:bCs/>
          <w:sz w:val="24"/>
          <w:szCs w:val="24"/>
        </w:rPr>
      </w:pPr>
    </w:p>
    <w:p w14:paraId="5C5BB8AB" w14:textId="726EE4DF" w:rsidR="00847D40" w:rsidRDefault="003E6972" w:rsidP="0042286F">
      <w:pPr>
        <w:spacing w:after="0" w:line="240" w:lineRule="auto"/>
        <w:jc w:val="both"/>
        <w:rPr>
          <w:rFonts w:ascii="Century Gothic" w:hAnsi="Century Gothic" w:cs="Times New Roman"/>
          <w:sz w:val="24"/>
          <w:szCs w:val="24"/>
        </w:rPr>
      </w:pPr>
      <w:hyperlink r:id="rId56" w:history="1">
        <w:r w:rsidR="00847D40" w:rsidRPr="00847D40">
          <w:rPr>
            <w:rStyle w:val="Hyperlink"/>
            <w:rFonts w:ascii="Century Gothic" w:hAnsi="Century Gothic" w:cs="Times New Roman"/>
            <w:sz w:val="24"/>
            <w:szCs w:val="24"/>
          </w:rPr>
          <w:t>PL 6006/2016</w:t>
        </w:r>
      </w:hyperlink>
      <w:r w:rsidR="00847D40">
        <w:rPr>
          <w:rFonts w:ascii="Century Gothic" w:hAnsi="Century Gothic" w:cs="Times New Roman"/>
          <w:sz w:val="24"/>
          <w:szCs w:val="24"/>
        </w:rPr>
        <w:t xml:space="preserve">, da Procuradoria Geral da União, </w:t>
      </w:r>
      <w:r w:rsidR="00847D40" w:rsidRPr="00847D40">
        <w:rPr>
          <w:rFonts w:ascii="Century Gothic" w:hAnsi="Century Gothic" w:cs="Times New Roman"/>
          <w:sz w:val="24"/>
          <w:szCs w:val="24"/>
        </w:rPr>
        <w:t>dispõe sobre a criação, no Quadro de Pessoal do Ministério Público Federal, de cargos de Procurador Regional da República, de Analista e de Técnico do Ministério Público da União, bem como de cargos em comissão e funções de confiança.</w:t>
      </w:r>
    </w:p>
    <w:p w14:paraId="206161E7" w14:textId="52F5A0D3" w:rsidR="00847D40" w:rsidRDefault="00847D40" w:rsidP="0042286F">
      <w:pPr>
        <w:spacing w:after="0" w:line="240" w:lineRule="auto"/>
        <w:jc w:val="both"/>
        <w:rPr>
          <w:rFonts w:ascii="Century Gothic" w:hAnsi="Century Gothic" w:cs="Times New Roman"/>
          <w:sz w:val="24"/>
          <w:szCs w:val="24"/>
        </w:rPr>
      </w:pPr>
    </w:p>
    <w:p w14:paraId="12E7109E" w14:textId="49A979A9" w:rsidR="008F30C4" w:rsidRDefault="00847D40" w:rsidP="0042286F">
      <w:pPr>
        <w:tabs>
          <w:tab w:val="left" w:pos="2250"/>
        </w:tabs>
        <w:autoSpaceDE w:val="0"/>
        <w:autoSpaceDN w:val="0"/>
        <w:spacing w:after="0" w:line="240" w:lineRule="auto"/>
        <w:jc w:val="both"/>
        <w:rPr>
          <w:rStyle w:val="Forte"/>
          <w:rFonts w:ascii="Century Gothic" w:hAnsi="Century Gothic"/>
          <w:b w:val="0"/>
          <w:sz w:val="24"/>
          <w:szCs w:val="24"/>
        </w:rPr>
      </w:pPr>
      <w:r>
        <w:rPr>
          <w:rFonts w:ascii="Century Gothic" w:hAnsi="Century Gothic" w:cs="Times New Roman"/>
          <w:b/>
          <w:bCs/>
          <w:sz w:val="24"/>
          <w:szCs w:val="24"/>
        </w:rPr>
        <w:t xml:space="preserve">Tramitação: </w:t>
      </w:r>
      <w:r w:rsidR="003E6972">
        <w:rPr>
          <w:rFonts w:ascii="Century Gothic" w:hAnsi="Century Gothic" w:cs="Times New Roman"/>
          <w:sz w:val="24"/>
          <w:szCs w:val="24"/>
        </w:rPr>
        <w:t>a</w:t>
      </w:r>
      <w:r>
        <w:rPr>
          <w:rFonts w:ascii="Century Gothic" w:hAnsi="Century Gothic" w:cs="Times New Roman"/>
          <w:sz w:val="24"/>
          <w:szCs w:val="24"/>
        </w:rPr>
        <w:t>guarda designação de Relator na Comissão</w:t>
      </w:r>
      <w:r w:rsidR="008F30C4">
        <w:rPr>
          <w:rFonts w:ascii="Century Gothic" w:hAnsi="Century Gothic" w:cs="Times New Roman"/>
          <w:sz w:val="24"/>
          <w:szCs w:val="24"/>
        </w:rPr>
        <w:t xml:space="preserve"> </w:t>
      </w:r>
      <w:r w:rsidR="008F30C4" w:rsidRPr="00AA5B48">
        <w:rPr>
          <w:rStyle w:val="Forte"/>
          <w:rFonts w:ascii="Century Gothic" w:hAnsi="Century Gothic"/>
          <w:b w:val="0"/>
          <w:sz w:val="24"/>
          <w:szCs w:val="24"/>
        </w:rPr>
        <w:t>de Trabalho, de Administração e Serviço Público (CTASP)</w:t>
      </w:r>
      <w:r w:rsidR="003E6972">
        <w:rPr>
          <w:rStyle w:val="Forte"/>
          <w:rFonts w:ascii="Century Gothic" w:hAnsi="Century Gothic"/>
          <w:b w:val="0"/>
          <w:sz w:val="24"/>
          <w:szCs w:val="24"/>
        </w:rPr>
        <w:t>.</w:t>
      </w:r>
    </w:p>
    <w:p w14:paraId="3427AA8D" w14:textId="45754C13" w:rsidR="00847D40" w:rsidRDefault="00847D40" w:rsidP="0042286F">
      <w:pPr>
        <w:spacing w:after="0" w:line="240" w:lineRule="auto"/>
        <w:jc w:val="both"/>
        <w:rPr>
          <w:rFonts w:ascii="Century Gothic" w:hAnsi="Century Gothic" w:cs="Times New Roman"/>
          <w:sz w:val="24"/>
          <w:szCs w:val="24"/>
        </w:rPr>
      </w:pPr>
    </w:p>
    <w:p w14:paraId="50633021" w14:textId="77777777" w:rsidR="00B9421A" w:rsidRPr="00847D40" w:rsidRDefault="00B9421A" w:rsidP="0042286F">
      <w:pPr>
        <w:spacing w:after="0" w:line="240" w:lineRule="auto"/>
        <w:jc w:val="both"/>
        <w:rPr>
          <w:rFonts w:ascii="Century Gothic" w:hAnsi="Century Gothic" w:cs="Times New Roman"/>
          <w:sz w:val="24"/>
          <w:szCs w:val="24"/>
        </w:rPr>
      </w:pPr>
    </w:p>
    <w:p w14:paraId="35330B8B" w14:textId="6A364B51" w:rsidR="00847D40" w:rsidRPr="00B9421A" w:rsidRDefault="00C54104" w:rsidP="0042286F">
      <w:pPr>
        <w:spacing w:after="0" w:line="240" w:lineRule="auto"/>
        <w:jc w:val="both"/>
        <w:rPr>
          <w:rFonts w:ascii="Century Gothic" w:hAnsi="Century Gothic" w:cs="Times New Roman"/>
          <w:b/>
          <w:bCs/>
          <w:color w:val="C00000"/>
          <w:sz w:val="24"/>
          <w:szCs w:val="24"/>
        </w:rPr>
      </w:pPr>
      <w:r w:rsidRPr="00B9421A">
        <w:rPr>
          <w:rFonts w:ascii="Century Gothic" w:hAnsi="Century Gothic" w:cs="Times New Roman"/>
          <w:b/>
          <w:bCs/>
          <w:color w:val="C00000"/>
          <w:sz w:val="24"/>
          <w:szCs w:val="24"/>
        </w:rPr>
        <w:t>Previdência / Proposta Paralela da Reforma da Previdência</w:t>
      </w:r>
    </w:p>
    <w:p w14:paraId="3FF4475B" w14:textId="19623B3D" w:rsidR="00C54104" w:rsidRDefault="00C54104" w:rsidP="0042286F">
      <w:pPr>
        <w:spacing w:after="0" w:line="240" w:lineRule="auto"/>
        <w:jc w:val="both"/>
        <w:rPr>
          <w:rFonts w:ascii="Century Gothic" w:hAnsi="Century Gothic" w:cs="Times New Roman"/>
          <w:b/>
          <w:bCs/>
          <w:sz w:val="24"/>
          <w:szCs w:val="24"/>
        </w:rPr>
      </w:pPr>
    </w:p>
    <w:p w14:paraId="68874A15" w14:textId="4B636946" w:rsidR="00C54104" w:rsidRPr="00C54104" w:rsidRDefault="003E6972" w:rsidP="0042286F">
      <w:pPr>
        <w:spacing w:after="0" w:line="240" w:lineRule="auto"/>
        <w:jc w:val="both"/>
        <w:rPr>
          <w:rFonts w:ascii="Century Gothic" w:hAnsi="Century Gothic" w:cs="Times New Roman"/>
          <w:sz w:val="24"/>
          <w:szCs w:val="24"/>
        </w:rPr>
      </w:pPr>
      <w:hyperlink r:id="rId57" w:history="1">
        <w:r w:rsidR="008140ED" w:rsidRPr="008140ED">
          <w:rPr>
            <w:rStyle w:val="Hyperlink"/>
            <w:rFonts w:ascii="Century Gothic" w:hAnsi="Century Gothic" w:cs="Times New Roman"/>
            <w:sz w:val="24"/>
            <w:szCs w:val="24"/>
          </w:rPr>
          <w:t>PEC 133/2019</w:t>
        </w:r>
      </w:hyperlink>
      <w:r w:rsidR="008140ED">
        <w:rPr>
          <w:rFonts w:ascii="Century Gothic" w:hAnsi="Century Gothic" w:cs="Times New Roman"/>
          <w:sz w:val="24"/>
          <w:szCs w:val="24"/>
        </w:rPr>
        <w:t xml:space="preserve">, do Senado Federal, </w:t>
      </w:r>
      <w:r w:rsidR="000718FA">
        <w:rPr>
          <w:rFonts w:ascii="Century Gothic" w:hAnsi="Century Gothic" w:cs="Times New Roman"/>
          <w:sz w:val="24"/>
          <w:szCs w:val="24"/>
        </w:rPr>
        <w:t>p</w:t>
      </w:r>
      <w:r w:rsidR="008140ED" w:rsidRPr="008140ED">
        <w:rPr>
          <w:rFonts w:ascii="Century Gothic" w:hAnsi="Century Gothic" w:cs="Times New Roman"/>
          <w:sz w:val="24"/>
          <w:szCs w:val="24"/>
        </w:rPr>
        <w:t>ermite que os Estados, o Distrito Federal e os Municípios adotem em seus regimes próprios de previdência social as mesmas regras aplicáveis ao regime próprio da União; modifica renúncias previdenciárias; prevê benefício da Seguridade Social à criança vivendo em situação de pobreza.</w:t>
      </w:r>
    </w:p>
    <w:p w14:paraId="1DAA8172" w14:textId="4743E8E3" w:rsidR="00847D40" w:rsidRDefault="00847D40" w:rsidP="0042286F">
      <w:pPr>
        <w:spacing w:after="0" w:line="240" w:lineRule="auto"/>
        <w:jc w:val="both"/>
        <w:rPr>
          <w:rFonts w:ascii="Century Gothic" w:hAnsi="Century Gothic" w:cs="Times New Roman"/>
          <w:b/>
          <w:bCs/>
          <w:sz w:val="24"/>
          <w:szCs w:val="24"/>
        </w:rPr>
      </w:pPr>
    </w:p>
    <w:p w14:paraId="134A2A34" w14:textId="265CA505" w:rsidR="008140ED" w:rsidRDefault="008140ED" w:rsidP="0042286F">
      <w:pPr>
        <w:spacing w:after="0" w:line="240" w:lineRule="auto"/>
        <w:jc w:val="both"/>
        <w:rPr>
          <w:rFonts w:ascii="Century Gothic" w:hAnsi="Century Gothic" w:cs="Times New Roman"/>
          <w:sz w:val="24"/>
          <w:szCs w:val="24"/>
        </w:rPr>
      </w:pPr>
      <w:r>
        <w:rPr>
          <w:rFonts w:ascii="Century Gothic" w:hAnsi="Century Gothic" w:cs="Times New Roman"/>
          <w:b/>
          <w:bCs/>
          <w:sz w:val="24"/>
          <w:szCs w:val="24"/>
        </w:rPr>
        <w:t xml:space="preserve">Tramitação: </w:t>
      </w:r>
      <w:r w:rsidR="003E6972">
        <w:rPr>
          <w:rFonts w:ascii="Century Gothic" w:hAnsi="Century Gothic" w:cs="Times New Roman"/>
          <w:sz w:val="24"/>
          <w:szCs w:val="24"/>
        </w:rPr>
        <w:t>a</w:t>
      </w:r>
      <w:r>
        <w:rPr>
          <w:rFonts w:ascii="Century Gothic" w:hAnsi="Century Gothic" w:cs="Times New Roman"/>
          <w:sz w:val="24"/>
          <w:szCs w:val="24"/>
        </w:rPr>
        <w:t xml:space="preserve">guarda Parecer do Relator Deputado </w:t>
      </w:r>
      <w:r w:rsidRPr="008140ED">
        <w:rPr>
          <w:rFonts w:ascii="Century Gothic" w:hAnsi="Century Gothic" w:cs="Times New Roman"/>
          <w:sz w:val="24"/>
          <w:szCs w:val="24"/>
        </w:rPr>
        <w:t>Felipe Francischini (PSL</w:t>
      </w:r>
      <w:r>
        <w:rPr>
          <w:rFonts w:ascii="Century Gothic" w:hAnsi="Century Gothic" w:cs="Times New Roman"/>
          <w:sz w:val="24"/>
          <w:szCs w:val="24"/>
        </w:rPr>
        <w:t>/</w:t>
      </w:r>
      <w:r w:rsidRPr="008140ED">
        <w:rPr>
          <w:rFonts w:ascii="Century Gothic" w:hAnsi="Century Gothic" w:cs="Times New Roman"/>
          <w:sz w:val="24"/>
          <w:szCs w:val="24"/>
        </w:rPr>
        <w:t>PR)</w:t>
      </w:r>
      <w:r w:rsidR="000718FA">
        <w:rPr>
          <w:rFonts w:ascii="Century Gothic" w:hAnsi="Century Gothic" w:cs="Times New Roman"/>
          <w:sz w:val="24"/>
          <w:szCs w:val="24"/>
        </w:rPr>
        <w:t xml:space="preserve"> na Comissão de </w:t>
      </w:r>
      <w:r w:rsidR="000718FA" w:rsidRPr="000718FA">
        <w:rPr>
          <w:rFonts w:ascii="Century Gothic" w:hAnsi="Century Gothic" w:cs="Times New Roman"/>
          <w:sz w:val="24"/>
          <w:szCs w:val="24"/>
        </w:rPr>
        <w:t>Constituição e Justiça e de Cidadania</w:t>
      </w:r>
      <w:r w:rsidR="000718FA">
        <w:rPr>
          <w:rFonts w:ascii="Century Gothic" w:hAnsi="Century Gothic" w:cs="Times New Roman"/>
          <w:sz w:val="24"/>
          <w:szCs w:val="24"/>
        </w:rPr>
        <w:t xml:space="preserve"> (CCJC).</w:t>
      </w:r>
    </w:p>
    <w:p w14:paraId="05AD2862" w14:textId="77777777" w:rsidR="003E6972" w:rsidRDefault="003E6972" w:rsidP="0042286F">
      <w:pPr>
        <w:spacing w:after="0" w:line="240" w:lineRule="auto"/>
        <w:jc w:val="both"/>
        <w:rPr>
          <w:rFonts w:ascii="Century Gothic" w:hAnsi="Century Gothic" w:cs="Times New Roman"/>
          <w:sz w:val="24"/>
          <w:szCs w:val="24"/>
        </w:rPr>
      </w:pPr>
    </w:p>
    <w:p w14:paraId="7B56B7EC" w14:textId="77777777" w:rsidR="00101241" w:rsidRDefault="00101241" w:rsidP="0042286F">
      <w:pPr>
        <w:spacing w:after="0" w:line="240" w:lineRule="auto"/>
        <w:jc w:val="both"/>
        <w:rPr>
          <w:rFonts w:ascii="Century Gothic" w:hAnsi="Century Gothic" w:cs="Times New Roman"/>
          <w:sz w:val="24"/>
          <w:szCs w:val="24"/>
        </w:rPr>
      </w:pPr>
    </w:p>
    <w:p w14:paraId="1CDA3CAF" w14:textId="2A754558" w:rsidR="00101241" w:rsidRPr="00B9421A" w:rsidRDefault="00101241" w:rsidP="00101241">
      <w:pPr>
        <w:spacing w:after="0" w:line="240" w:lineRule="auto"/>
        <w:jc w:val="both"/>
        <w:rPr>
          <w:rFonts w:ascii="Century Gothic" w:hAnsi="Century Gothic" w:cs="Times New Roman"/>
          <w:b/>
          <w:bCs/>
          <w:color w:val="C00000"/>
          <w:sz w:val="24"/>
          <w:szCs w:val="24"/>
        </w:rPr>
      </w:pPr>
      <w:r w:rsidRPr="00B9421A">
        <w:rPr>
          <w:rFonts w:ascii="Century Gothic" w:hAnsi="Century Gothic" w:cs="Times New Roman"/>
          <w:b/>
          <w:bCs/>
          <w:color w:val="C00000"/>
          <w:sz w:val="24"/>
          <w:szCs w:val="24"/>
        </w:rPr>
        <w:t xml:space="preserve">Previdência / </w:t>
      </w:r>
      <w:r>
        <w:rPr>
          <w:rFonts w:ascii="Century Gothic" w:hAnsi="Century Gothic" w:cs="Times New Roman"/>
          <w:b/>
          <w:bCs/>
          <w:color w:val="C00000"/>
          <w:sz w:val="24"/>
          <w:szCs w:val="24"/>
        </w:rPr>
        <w:t>Regulamentação da aposentadoria por atividade prejudicial à saúde</w:t>
      </w:r>
    </w:p>
    <w:p w14:paraId="03B9E41A" w14:textId="77777777" w:rsidR="003E6972" w:rsidRDefault="003E6972" w:rsidP="0042286F">
      <w:pPr>
        <w:tabs>
          <w:tab w:val="left" w:pos="1875"/>
        </w:tabs>
        <w:spacing w:after="0" w:line="240" w:lineRule="auto"/>
        <w:jc w:val="both"/>
        <w:rPr>
          <w:rFonts w:ascii="Century Gothic" w:hAnsi="Century Gothic" w:cs="Times New Roman"/>
          <w:sz w:val="24"/>
          <w:szCs w:val="24"/>
        </w:rPr>
      </w:pPr>
    </w:p>
    <w:p w14:paraId="4FDFFAB2" w14:textId="27EE3234" w:rsidR="003B1EDB" w:rsidRDefault="003E6972" w:rsidP="0042286F">
      <w:pPr>
        <w:tabs>
          <w:tab w:val="left" w:pos="1875"/>
        </w:tabs>
        <w:spacing w:after="0" w:line="240" w:lineRule="auto"/>
        <w:jc w:val="both"/>
        <w:rPr>
          <w:rStyle w:val="Forte"/>
          <w:rFonts w:ascii="Century Gothic" w:hAnsi="Century Gothic"/>
          <w:b w:val="0"/>
          <w:sz w:val="24"/>
          <w:szCs w:val="24"/>
        </w:rPr>
      </w:pPr>
      <w:hyperlink r:id="rId58" w:history="1">
        <w:r w:rsidR="003B1EDB" w:rsidRPr="003B1EDB">
          <w:rPr>
            <w:rStyle w:val="Hyperlink"/>
            <w:rFonts w:ascii="Century Gothic" w:hAnsi="Century Gothic"/>
            <w:sz w:val="24"/>
            <w:szCs w:val="24"/>
          </w:rPr>
          <w:t>PLP 472/2009</w:t>
        </w:r>
      </w:hyperlink>
      <w:r w:rsidR="003B1EDB">
        <w:rPr>
          <w:rStyle w:val="Forte"/>
          <w:rFonts w:ascii="Century Gothic" w:hAnsi="Century Gothic"/>
          <w:b w:val="0"/>
          <w:sz w:val="24"/>
          <w:szCs w:val="24"/>
        </w:rPr>
        <w:t xml:space="preserve"> do Deputado Arnaldo Faria de Sá (PTB/SP), </w:t>
      </w:r>
      <w:r w:rsidR="00D82C21">
        <w:rPr>
          <w:rStyle w:val="Forte"/>
          <w:rFonts w:ascii="Century Gothic" w:hAnsi="Century Gothic"/>
          <w:b w:val="0"/>
          <w:sz w:val="24"/>
          <w:szCs w:val="24"/>
        </w:rPr>
        <w:t>r</w:t>
      </w:r>
      <w:r w:rsidR="003B1EDB" w:rsidRPr="003B1EDB">
        <w:rPr>
          <w:rStyle w:val="Forte"/>
          <w:rFonts w:ascii="Century Gothic" w:hAnsi="Century Gothic"/>
          <w:b w:val="0"/>
          <w:sz w:val="24"/>
          <w:szCs w:val="24"/>
        </w:rPr>
        <w:t>egulamenta o inciso iii, do §4º do art. 40 da Constituição, que versa sobre a aposentadoria dos servidores públicos que exercem atividades prejudiciais à saúde. Para tanto, estabelece que o servidor que comprovar ter exercido atividade insalubre por 15, 20 ou 25 anos dependendo do agente nocivo, terá direito à aposentadoria especial. Para tanto, é necessária a observação dos seguintes requisitos: I - 10 anos de efetivo exercício no serviço público; e II - 5 anos no cargo efetivo em que se dará a aposentadoria especial. A atividade insalubre será considerada àquela que for prejudicial à saúde ou integridade física do servidor, devido a permanente exposição a agentes físicos, químicos, biológicos ou a associação desses agentes.</w:t>
      </w:r>
    </w:p>
    <w:p w14:paraId="3CF8664C" w14:textId="20795484" w:rsidR="003B1EDB" w:rsidRDefault="003B1EDB" w:rsidP="0042286F">
      <w:pPr>
        <w:tabs>
          <w:tab w:val="left" w:pos="1875"/>
        </w:tabs>
        <w:spacing w:after="0" w:line="240" w:lineRule="auto"/>
        <w:jc w:val="both"/>
        <w:rPr>
          <w:rStyle w:val="Forte"/>
          <w:rFonts w:ascii="Century Gothic" w:hAnsi="Century Gothic"/>
          <w:b w:val="0"/>
          <w:sz w:val="24"/>
          <w:szCs w:val="24"/>
        </w:rPr>
      </w:pPr>
    </w:p>
    <w:p w14:paraId="5D09CFEF" w14:textId="0F1D3CCD" w:rsidR="00931190" w:rsidRDefault="003B1EDB" w:rsidP="0042286F">
      <w:pPr>
        <w:tabs>
          <w:tab w:val="left" w:pos="1875"/>
        </w:tabs>
        <w:spacing w:after="0" w:line="240" w:lineRule="auto"/>
        <w:jc w:val="both"/>
        <w:rPr>
          <w:rStyle w:val="Forte"/>
          <w:rFonts w:ascii="Century Gothic" w:hAnsi="Century Gothic"/>
          <w:b w:val="0"/>
          <w:sz w:val="24"/>
          <w:szCs w:val="24"/>
        </w:rPr>
      </w:pPr>
      <w:r>
        <w:rPr>
          <w:rStyle w:val="Forte"/>
          <w:rFonts w:ascii="Century Gothic" w:hAnsi="Century Gothic"/>
          <w:bCs w:val="0"/>
          <w:sz w:val="24"/>
          <w:szCs w:val="24"/>
        </w:rPr>
        <w:t>Tramitação:</w:t>
      </w:r>
      <w:r>
        <w:rPr>
          <w:rStyle w:val="Forte"/>
          <w:rFonts w:ascii="Century Gothic" w:hAnsi="Century Gothic"/>
          <w:b w:val="0"/>
          <w:sz w:val="24"/>
          <w:szCs w:val="24"/>
        </w:rPr>
        <w:t xml:space="preserve"> </w:t>
      </w:r>
      <w:r w:rsidR="00101241">
        <w:rPr>
          <w:rStyle w:val="Forte"/>
          <w:rFonts w:ascii="Century Gothic" w:hAnsi="Century Gothic"/>
          <w:b w:val="0"/>
          <w:sz w:val="24"/>
          <w:szCs w:val="24"/>
        </w:rPr>
        <w:t>a</w:t>
      </w:r>
      <w:r w:rsidR="00931190">
        <w:rPr>
          <w:rStyle w:val="Forte"/>
          <w:rFonts w:ascii="Century Gothic" w:hAnsi="Century Gothic"/>
          <w:b w:val="0"/>
          <w:sz w:val="24"/>
          <w:szCs w:val="24"/>
        </w:rPr>
        <w:t>guarda de designação de Relator na Comissão de Finanças e Tributação (CFT)</w:t>
      </w:r>
    </w:p>
    <w:p w14:paraId="12C9BBC4" w14:textId="60350E1E" w:rsidR="00931190" w:rsidRDefault="00931190" w:rsidP="0042286F">
      <w:pPr>
        <w:tabs>
          <w:tab w:val="left" w:pos="1875"/>
        </w:tabs>
        <w:spacing w:after="0" w:line="240" w:lineRule="auto"/>
        <w:jc w:val="both"/>
        <w:rPr>
          <w:rStyle w:val="Forte"/>
          <w:rFonts w:ascii="Century Gothic" w:hAnsi="Century Gothic"/>
          <w:b w:val="0"/>
          <w:sz w:val="24"/>
          <w:szCs w:val="24"/>
        </w:rPr>
      </w:pPr>
    </w:p>
    <w:p w14:paraId="6E6B77EA" w14:textId="7CF2BDEE" w:rsidR="00931190" w:rsidRPr="00931190" w:rsidRDefault="00931190" w:rsidP="0042286F">
      <w:pPr>
        <w:tabs>
          <w:tab w:val="left" w:pos="1875"/>
        </w:tabs>
        <w:spacing w:after="0" w:line="240" w:lineRule="auto"/>
        <w:jc w:val="both"/>
        <w:rPr>
          <w:rFonts w:ascii="Century Gothic" w:hAnsi="Century Gothic"/>
          <w:bCs/>
          <w:sz w:val="24"/>
          <w:szCs w:val="24"/>
        </w:rPr>
      </w:pPr>
      <w:r>
        <w:rPr>
          <w:rStyle w:val="Forte"/>
          <w:rFonts w:ascii="Century Gothic" w:hAnsi="Century Gothic"/>
          <w:bCs w:val="0"/>
          <w:sz w:val="24"/>
          <w:szCs w:val="24"/>
        </w:rPr>
        <w:t xml:space="preserve">Parecer: </w:t>
      </w:r>
      <w:r w:rsidR="003E6972">
        <w:rPr>
          <w:rStyle w:val="Forte"/>
          <w:rFonts w:ascii="Century Gothic" w:hAnsi="Century Gothic"/>
          <w:b w:val="0"/>
          <w:sz w:val="24"/>
          <w:szCs w:val="24"/>
        </w:rPr>
        <w:t xml:space="preserve">pela </w:t>
      </w:r>
      <w:hyperlink r:id="rId59" w:history="1">
        <w:r w:rsidRPr="00931190">
          <w:rPr>
            <w:rStyle w:val="Hyperlink"/>
            <w:rFonts w:ascii="Century Gothic" w:hAnsi="Century Gothic"/>
            <w:sz w:val="24"/>
            <w:szCs w:val="24"/>
          </w:rPr>
          <w:t>Rejeição</w:t>
        </w:r>
      </w:hyperlink>
      <w:r>
        <w:rPr>
          <w:rStyle w:val="Forte"/>
          <w:rFonts w:ascii="Century Gothic" w:hAnsi="Century Gothic"/>
          <w:b w:val="0"/>
          <w:sz w:val="24"/>
          <w:szCs w:val="24"/>
        </w:rPr>
        <w:t xml:space="preserve"> d</w:t>
      </w:r>
      <w:r w:rsidR="003E6972">
        <w:rPr>
          <w:rStyle w:val="Forte"/>
          <w:rFonts w:ascii="Century Gothic" w:hAnsi="Century Gothic"/>
          <w:b w:val="0"/>
          <w:sz w:val="24"/>
          <w:szCs w:val="24"/>
        </w:rPr>
        <w:t>o projeto principal e pela a</w:t>
      </w:r>
      <w:r>
        <w:rPr>
          <w:rStyle w:val="Forte"/>
          <w:rFonts w:ascii="Century Gothic" w:hAnsi="Century Gothic"/>
          <w:b w:val="0"/>
          <w:sz w:val="24"/>
          <w:szCs w:val="24"/>
        </w:rPr>
        <w:t xml:space="preserve">provação do </w:t>
      </w:r>
      <w:hyperlink r:id="rId60" w:history="1">
        <w:r w:rsidRPr="00931190">
          <w:rPr>
            <w:rStyle w:val="Hyperlink"/>
            <w:rFonts w:ascii="Century Gothic" w:hAnsi="Century Gothic"/>
            <w:sz w:val="24"/>
            <w:szCs w:val="24"/>
          </w:rPr>
          <w:t>PLP 555/2010</w:t>
        </w:r>
      </w:hyperlink>
      <w:r w:rsidR="003E6972">
        <w:rPr>
          <w:rStyle w:val="Hyperlink"/>
          <w:rFonts w:ascii="Century Gothic" w:hAnsi="Century Gothic"/>
          <w:sz w:val="24"/>
          <w:szCs w:val="24"/>
        </w:rPr>
        <w:t>,</w:t>
      </w:r>
      <w:r>
        <w:rPr>
          <w:rStyle w:val="Forte"/>
          <w:rFonts w:ascii="Century Gothic" w:hAnsi="Century Gothic"/>
          <w:b w:val="0"/>
          <w:sz w:val="24"/>
          <w:szCs w:val="24"/>
        </w:rPr>
        <w:t xml:space="preserve"> apensado</w:t>
      </w:r>
      <w:r w:rsidR="003E6972">
        <w:rPr>
          <w:rStyle w:val="Forte"/>
          <w:rFonts w:ascii="Century Gothic" w:hAnsi="Century Gothic"/>
          <w:b w:val="0"/>
          <w:sz w:val="24"/>
          <w:szCs w:val="24"/>
        </w:rPr>
        <w:t>,</w:t>
      </w:r>
      <w:r>
        <w:rPr>
          <w:rStyle w:val="Forte"/>
          <w:rFonts w:ascii="Century Gothic" w:hAnsi="Century Gothic"/>
          <w:b w:val="0"/>
          <w:sz w:val="24"/>
          <w:szCs w:val="24"/>
        </w:rPr>
        <w:t xml:space="preserve"> </w:t>
      </w:r>
      <w:r w:rsidR="003E6972">
        <w:rPr>
          <w:rStyle w:val="Forte"/>
          <w:rFonts w:ascii="Century Gothic" w:hAnsi="Century Gothic"/>
          <w:b w:val="0"/>
          <w:sz w:val="24"/>
          <w:szCs w:val="24"/>
        </w:rPr>
        <w:t xml:space="preserve">na forma do </w:t>
      </w:r>
      <w:r>
        <w:rPr>
          <w:rStyle w:val="Forte"/>
          <w:rFonts w:ascii="Century Gothic" w:hAnsi="Century Gothic"/>
          <w:b w:val="0"/>
          <w:sz w:val="24"/>
          <w:szCs w:val="24"/>
        </w:rPr>
        <w:t xml:space="preserve">Substitutivo </w:t>
      </w:r>
      <w:r w:rsidR="003E6972">
        <w:rPr>
          <w:rStyle w:val="Forte"/>
          <w:rFonts w:ascii="Century Gothic" w:hAnsi="Century Gothic"/>
          <w:b w:val="0"/>
          <w:sz w:val="24"/>
          <w:szCs w:val="24"/>
        </w:rPr>
        <w:t>d</w:t>
      </w:r>
      <w:r>
        <w:rPr>
          <w:rStyle w:val="Forte"/>
          <w:rFonts w:ascii="Century Gothic" w:hAnsi="Century Gothic"/>
          <w:b w:val="0"/>
          <w:sz w:val="24"/>
          <w:szCs w:val="24"/>
        </w:rPr>
        <w:t>a CTASP</w:t>
      </w:r>
      <w:r w:rsidR="003E6972">
        <w:rPr>
          <w:rStyle w:val="Forte"/>
          <w:rFonts w:ascii="Century Gothic" w:hAnsi="Century Gothic"/>
          <w:b w:val="0"/>
          <w:sz w:val="24"/>
          <w:szCs w:val="24"/>
        </w:rPr>
        <w:t>, apresentado pela então deputada</w:t>
      </w:r>
      <w:r>
        <w:rPr>
          <w:rStyle w:val="Forte"/>
          <w:rFonts w:ascii="Century Gothic" w:hAnsi="Century Gothic"/>
          <w:b w:val="0"/>
          <w:sz w:val="24"/>
          <w:szCs w:val="24"/>
        </w:rPr>
        <w:t xml:space="preserve"> Manuela D’ávila (PCdoB/RS)</w:t>
      </w:r>
      <w:r w:rsidR="003E6972">
        <w:rPr>
          <w:rStyle w:val="Forte"/>
          <w:rFonts w:ascii="Century Gothic" w:hAnsi="Century Gothic"/>
          <w:b w:val="0"/>
          <w:sz w:val="24"/>
          <w:szCs w:val="24"/>
        </w:rPr>
        <w:t>.</w:t>
      </w:r>
    </w:p>
    <w:p w14:paraId="4D0096AA" w14:textId="32C40662" w:rsidR="00847D40" w:rsidRDefault="00847D40" w:rsidP="0042286F">
      <w:pPr>
        <w:spacing w:after="0" w:line="240" w:lineRule="auto"/>
        <w:jc w:val="both"/>
        <w:rPr>
          <w:rFonts w:ascii="Century Gothic" w:hAnsi="Century Gothic" w:cs="Times New Roman"/>
          <w:b/>
          <w:bCs/>
          <w:sz w:val="24"/>
          <w:szCs w:val="24"/>
        </w:rPr>
      </w:pPr>
    </w:p>
    <w:p w14:paraId="083A4738" w14:textId="77777777" w:rsidR="00B9421A" w:rsidRDefault="00B9421A" w:rsidP="0042286F">
      <w:pPr>
        <w:spacing w:after="0" w:line="240" w:lineRule="auto"/>
        <w:jc w:val="both"/>
        <w:rPr>
          <w:rFonts w:ascii="Century Gothic" w:hAnsi="Century Gothic" w:cs="Times New Roman"/>
          <w:b/>
          <w:bCs/>
          <w:sz w:val="24"/>
          <w:szCs w:val="24"/>
        </w:rPr>
      </w:pPr>
    </w:p>
    <w:p w14:paraId="56EFAFAE" w14:textId="77777777" w:rsidR="000A6164" w:rsidRPr="00B9421A" w:rsidRDefault="000A6164" w:rsidP="000A6164">
      <w:pPr>
        <w:autoSpaceDE w:val="0"/>
        <w:autoSpaceDN w:val="0"/>
        <w:spacing w:after="0" w:line="240" w:lineRule="auto"/>
        <w:jc w:val="both"/>
        <w:rPr>
          <w:rStyle w:val="Hyperlink"/>
          <w:rFonts w:ascii="Century Gothic" w:hAnsi="Century Gothic" w:cs="Times New Roman"/>
          <w:b/>
          <w:color w:val="C00000"/>
          <w:sz w:val="24"/>
          <w:szCs w:val="24"/>
          <w:u w:val="none"/>
        </w:rPr>
      </w:pPr>
      <w:r w:rsidRPr="00B9421A">
        <w:rPr>
          <w:rStyle w:val="Hyperlink"/>
          <w:rFonts w:ascii="Century Gothic" w:hAnsi="Century Gothic" w:cs="Times New Roman"/>
          <w:b/>
          <w:color w:val="C00000"/>
          <w:sz w:val="24"/>
          <w:szCs w:val="24"/>
          <w:u w:val="none"/>
        </w:rPr>
        <w:t>Sindical / Financiamento e estabilidade sindical</w:t>
      </w:r>
    </w:p>
    <w:p w14:paraId="44338405" w14:textId="77777777" w:rsidR="000A6164" w:rsidRDefault="000A6164" w:rsidP="000A6164">
      <w:pPr>
        <w:autoSpaceDE w:val="0"/>
        <w:autoSpaceDN w:val="0"/>
        <w:spacing w:after="0" w:line="240" w:lineRule="auto"/>
        <w:jc w:val="both"/>
        <w:rPr>
          <w:rStyle w:val="Hyperlink"/>
          <w:rFonts w:ascii="Century Gothic" w:hAnsi="Century Gothic" w:cs="Times New Roman"/>
          <w:b/>
          <w:color w:val="auto"/>
          <w:sz w:val="24"/>
          <w:szCs w:val="24"/>
          <w:u w:val="none"/>
        </w:rPr>
      </w:pPr>
    </w:p>
    <w:p w14:paraId="075C9D8B" w14:textId="39827A3B" w:rsidR="000A6164" w:rsidRDefault="000A6164" w:rsidP="000A6164">
      <w:pPr>
        <w:autoSpaceDE w:val="0"/>
        <w:autoSpaceDN w:val="0"/>
        <w:spacing w:after="0" w:line="240" w:lineRule="auto"/>
        <w:jc w:val="both"/>
        <w:rPr>
          <w:rStyle w:val="Hyperlink"/>
          <w:rFonts w:ascii="Century Gothic" w:hAnsi="Century Gothic" w:cs="Times New Roman"/>
          <w:bCs/>
          <w:color w:val="auto"/>
          <w:sz w:val="24"/>
          <w:szCs w:val="24"/>
          <w:u w:val="none"/>
        </w:rPr>
      </w:pPr>
      <w:hyperlink r:id="rId61" w:history="1">
        <w:r w:rsidRPr="00F26298">
          <w:rPr>
            <w:rStyle w:val="Hyperlink"/>
            <w:rFonts w:ascii="Century Gothic" w:hAnsi="Century Gothic" w:cs="Times New Roman"/>
            <w:bCs/>
            <w:sz w:val="24"/>
            <w:szCs w:val="24"/>
          </w:rPr>
          <w:t>PL 4114/2019</w:t>
        </w:r>
      </w:hyperlink>
      <w:r>
        <w:rPr>
          <w:rStyle w:val="Hyperlink"/>
          <w:rFonts w:ascii="Century Gothic" w:hAnsi="Century Gothic" w:cs="Times New Roman"/>
          <w:bCs/>
          <w:color w:val="auto"/>
          <w:sz w:val="24"/>
          <w:szCs w:val="24"/>
          <w:u w:val="none"/>
        </w:rPr>
        <w:t xml:space="preserve">, da Deputada Adriana Ventura (Novo/SP), </w:t>
      </w:r>
      <w:r w:rsidR="00D82C21">
        <w:rPr>
          <w:rStyle w:val="Hyperlink"/>
          <w:rFonts w:ascii="Century Gothic" w:hAnsi="Century Gothic" w:cs="Times New Roman"/>
          <w:bCs/>
          <w:color w:val="auto"/>
          <w:sz w:val="24"/>
          <w:szCs w:val="24"/>
          <w:u w:val="none"/>
        </w:rPr>
        <w:t>a</w:t>
      </w:r>
      <w:r w:rsidRPr="00F26298">
        <w:rPr>
          <w:rStyle w:val="Hyperlink"/>
          <w:rFonts w:ascii="Century Gothic" w:hAnsi="Century Gothic" w:cs="Times New Roman"/>
          <w:bCs/>
          <w:color w:val="auto"/>
          <w:sz w:val="24"/>
          <w:szCs w:val="24"/>
          <w:u w:val="none"/>
        </w:rPr>
        <w:t>ltera a Consolidação das Leis do Trabalho, aprovada pelo Decreto-Lei nº 5.452, de 1º de maio de 1943, para dispor sobre a contribuição sindical, e revoga dispositivo da Lei nº 8.112, de 11 de dezembro de 1990.</w:t>
      </w:r>
    </w:p>
    <w:p w14:paraId="07149C4A" w14:textId="77777777" w:rsidR="000A6164" w:rsidRDefault="000A6164" w:rsidP="000A6164">
      <w:pPr>
        <w:autoSpaceDE w:val="0"/>
        <w:autoSpaceDN w:val="0"/>
        <w:spacing w:after="0" w:line="240" w:lineRule="auto"/>
        <w:jc w:val="both"/>
        <w:rPr>
          <w:rStyle w:val="Hyperlink"/>
          <w:rFonts w:ascii="Century Gothic" w:hAnsi="Century Gothic" w:cs="Times New Roman"/>
          <w:bCs/>
          <w:color w:val="auto"/>
          <w:sz w:val="24"/>
          <w:szCs w:val="24"/>
          <w:u w:val="none"/>
        </w:rPr>
      </w:pPr>
    </w:p>
    <w:p w14:paraId="3CBC7E9A" w14:textId="391D19E3" w:rsidR="000A6164" w:rsidRPr="00F26298" w:rsidRDefault="000A6164" w:rsidP="000A6164">
      <w:pPr>
        <w:autoSpaceDE w:val="0"/>
        <w:autoSpaceDN w:val="0"/>
        <w:spacing w:after="0" w:line="240" w:lineRule="auto"/>
        <w:jc w:val="both"/>
        <w:rPr>
          <w:rStyle w:val="Hyperlink"/>
          <w:rFonts w:ascii="Century Gothic" w:hAnsi="Century Gothic" w:cs="Times New Roman"/>
          <w:bCs/>
          <w:color w:val="auto"/>
          <w:sz w:val="24"/>
          <w:szCs w:val="24"/>
          <w:u w:val="none"/>
        </w:rPr>
      </w:pPr>
      <w:r>
        <w:rPr>
          <w:rStyle w:val="Hyperlink"/>
          <w:rFonts w:ascii="Century Gothic" w:hAnsi="Century Gothic" w:cs="Times New Roman"/>
          <w:b/>
          <w:color w:val="auto"/>
          <w:sz w:val="24"/>
          <w:szCs w:val="24"/>
          <w:u w:val="none"/>
        </w:rPr>
        <w:t xml:space="preserve">Tramitação: </w:t>
      </w:r>
      <w:r w:rsidR="003E6972">
        <w:rPr>
          <w:rStyle w:val="Hyperlink"/>
          <w:rFonts w:ascii="Century Gothic" w:hAnsi="Century Gothic" w:cs="Times New Roman"/>
          <w:bCs/>
          <w:color w:val="auto"/>
          <w:sz w:val="24"/>
          <w:szCs w:val="24"/>
          <w:u w:val="none"/>
        </w:rPr>
        <w:t>a</w:t>
      </w:r>
      <w:r>
        <w:rPr>
          <w:rStyle w:val="Hyperlink"/>
          <w:rFonts w:ascii="Century Gothic" w:hAnsi="Century Gothic" w:cs="Times New Roman"/>
          <w:bCs/>
          <w:color w:val="auto"/>
          <w:sz w:val="24"/>
          <w:szCs w:val="24"/>
          <w:u w:val="none"/>
        </w:rPr>
        <w:t xml:space="preserve">pensado aos Projetos de Lei </w:t>
      </w:r>
      <w:hyperlink r:id="rId62" w:history="1">
        <w:r w:rsidRPr="00AA1001">
          <w:rPr>
            <w:rStyle w:val="Hyperlink"/>
            <w:rFonts w:ascii="Century Gothic" w:hAnsi="Century Gothic" w:cs="Times New Roman"/>
            <w:bCs/>
            <w:sz w:val="24"/>
            <w:szCs w:val="24"/>
          </w:rPr>
          <w:t>4903/2019</w:t>
        </w:r>
      </w:hyperlink>
      <w:r>
        <w:rPr>
          <w:rStyle w:val="Hyperlink"/>
          <w:rFonts w:ascii="Century Gothic" w:hAnsi="Century Gothic" w:cs="Times New Roman"/>
          <w:bCs/>
          <w:color w:val="auto"/>
          <w:sz w:val="24"/>
          <w:szCs w:val="24"/>
          <w:u w:val="none"/>
        </w:rPr>
        <w:t xml:space="preserve">,  </w:t>
      </w:r>
      <w:hyperlink r:id="rId63" w:history="1">
        <w:r w:rsidRPr="009A127D">
          <w:rPr>
            <w:rStyle w:val="Hyperlink"/>
            <w:rFonts w:ascii="Century Gothic" w:hAnsi="Century Gothic" w:cs="Times New Roman"/>
            <w:bCs/>
            <w:sz w:val="24"/>
            <w:szCs w:val="24"/>
          </w:rPr>
          <w:t>8639/2017</w:t>
        </w:r>
      </w:hyperlink>
      <w:r>
        <w:rPr>
          <w:rStyle w:val="Hyperlink"/>
          <w:rFonts w:ascii="Century Gothic" w:hAnsi="Century Gothic" w:cs="Times New Roman"/>
          <w:bCs/>
          <w:color w:val="auto"/>
          <w:sz w:val="24"/>
          <w:szCs w:val="24"/>
          <w:u w:val="none"/>
        </w:rPr>
        <w:t xml:space="preserve">, </w:t>
      </w:r>
      <w:hyperlink r:id="rId64" w:history="1">
        <w:r w:rsidRPr="009A127D">
          <w:rPr>
            <w:rStyle w:val="Hyperlink"/>
            <w:rFonts w:ascii="Century Gothic" w:hAnsi="Century Gothic" w:cs="Times New Roman"/>
            <w:bCs/>
            <w:sz w:val="24"/>
            <w:szCs w:val="24"/>
          </w:rPr>
          <w:t>4430/2018</w:t>
        </w:r>
      </w:hyperlink>
      <w:r>
        <w:rPr>
          <w:rStyle w:val="Hyperlink"/>
          <w:rFonts w:ascii="Century Gothic" w:hAnsi="Century Gothic" w:cs="Times New Roman"/>
          <w:bCs/>
          <w:color w:val="auto"/>
          <w:sz w:val="24"/>
          <w:szCs w:val="24"/>
          <w:u w:val="none"/>
        </w:rPr>
        <w:t xml:space="preserve"> e </w:t>
      </w:r>
      <w:hyperlink r:id="rId65" w:history="1">
        <w:r w:rsidRPr="009A127D">
          <w:rPr>
            <w:rStyle w:val="Hyperlink"/>
            <w:rFonts w:ascii="Century Gothic" w:hAnsi="Century Gothic" w:cs="Times New Roman"/>
            <w:bCs/>
            <w:sz w:val="24"/>
            <w:szCs w:val="24"/>
          </w:rPr>
          <w:t>6706/2009</w:t>
        </w:r>
      </w:hyperlink>
      <w:r>
        <w:rPr>
          <w:rStyle w:val="Hyperlink"/>
          <w:rFonts w:ascii="Century Gothic" w:hAnsi="Century Gothic" w:cs="Times New Roman"/>
          <w:bCs/>
          <w:color w:val="auto"/>
          <w:sz w:val="24"/>
          <w:szCs w:val="24"/>
          <w:u w:val="none"/>
        </w:rPr>
        <w:t>, que aguarda Parecer do Relator Lucas Vergílio (Solidariedade/GO) na Comissão de</w:t>
      </w:r>
      <w:r w:rsidRPr="009A127D">
        <w:rPr>
          <w:rStyle w:val="Hyperlink"/>
          <w:rFonts w:ascii="Century Gothic" w:hAnsi="Century Gothic" w:cs="Times New Roman"/>
          <w:bCs/>
          <w:color w:val="auto"/>
          <w:sz w:val="24"/>
          <w:szCs w:val="24"/>
          <w:u w:val="none"/>
        </w:rPr>
        <w:t xml:space="preserve"> Trabalho, Administração </w:t>
      </w:r>
      <w:r>
        <w:rPr>
          <w:rStyle w:val="Hyperlink"/>
          <w:rFonts w:ascii="Century Gothic" w:hAnsi="Century Gothic" w:cs="Times New Roman"/>
          <w:bCs/>
          <w:color w:val="auto"/>
          <w:sz w:val="24"/>
          <w:szCs w:val="24"/>
          <w:u w:val="none"/>
        </w:rPr>
        <w:t>e Serviço Público (</w:t>
      </w:r>
      <w:r w:rsidRPr="009A127D">
        <w:rPr>
          <w:rStyle w:val="Hyperlink"/>
          <w:rFonts w:ascii="Century Gothic" w:hAnsi="Century Gothic" w:cs="Times New Roman"/>
          <w:bCs/>
          <w:color w:val="auto"/>
          <w:sz w:val="24"/>
          <w:szCs w:val="24"/>
          <w:u w:val="none"/>
        </w:rPr>
        <w:t>C</w:t>
      </w:r>
      <w:r>
        <w:rPr>
          <w:rStyle w:val="Hyperlink"/>
          <w:rFonts w:ascii="Century Gothic" w:hAnsi="Century Gothic" w:cs="Times New Roman"/>
          <w:bCs/>
          <w:color w:val="auto"/>
          <w:sz w:val="24"/>
          <w:szCs w:val="24"/>
          <w:u w:val="none"/>
        </w:rPr>
        <w:t>TASP</w:t>
      </w:r>
      <w:r w:rsidRPr="009A127D">
        <w:rPr>
          <w:rStyle w:val="Hyperlink"/>
          <w:rFonts w:ascii="Century Gothic" w:hAnsi="Century Gothic" w:cs="Times New Roman"/>
          <w:bCs/>
          <w:color w:val="auto"/>
          <w:sz w:val="24"/>
          <w:szCs w:val="24"/>
          <w:u w:val="none"/>
        </w:rPr>
        <w:t>)</w:t>
      </w:r>
      <w:r w:rsidR="003E6972">
        <w:rPr>
          <w:rStyle w:val="Hyperlink"/>
          <w:rFonts w:ascii="Century Gothic" w:hAnsi="Century Gothic" w:cs="Times New Roman"/>
          <w:bCs/>
          <w:color w:val="auto"/>
          <w:sz w:val="24"/>
          <w:szCs w:val="24"/>
          <w:u w:val="none"/>
        </w:rPr>
        <w:t>.</w:t>
      </w:r>
    </w:p>
    <w:p w14:paraId="2535BD49" w14:textId="77777777" w:rsidR="00931190" w:rsidRDefault="00931190" w:rsidP="0042286F">
      <w:pPr>
        <w:spacing w:after="0" w:line="240" w:lineRule="auto"/>
        <w:jc w:val="both"/>
        <w:rPr>
          <w:rFonts w:ascii="Century Gothic" w:hAnsi="Century Gothic" w:cs="Times New Roman"/>
          <w:b/>
          <w:bCs/>
          <w:sz w:val="24"/>
          <w:szCs w:val="24"/>
        </w:rPr>
      </w:pPr>
    </w:p>
    <w:p w14:paraId="3ECAF208" w14:textId="77777777" w:rsidR="00B9421A" w:rsidRDefault="00B9421A" w:rsidP="0042286F">
      <w:pPr>
        <w:spacing w:after="0" w:line="240" w:lineRule="auto"/>
        <w:jc w:val="both"/>
        <w:rPr>
          <w:rFonts w:ascii="Century Gothic" w:hAnsi="Century Gothic" w:cs="Times New Roman"/>
          <w:b/>
          <w:bCs/>
          <w:sz w:val="24"/>
          <w:szCs w:val="24"/>
        </w:rPr>
      </w:pPr>
    </w:p>
    <w:p w14:paraId="210F66EA" w14:textId="55E73B83" w:rsidR="00E241F3" w:rsidRPr="00B9421A" w:rsidRDefault="00C22C9D" w:rsidP="0042286F">
      <w:pPr>
        <w:spacing w:after="0" w:line="240" w:lineRule="auto"/>
        <w:jc w:val="both"/>
        <w:rPr>
          <w:rFonts w:ascii="Century Gothic" w:hAnsi="Century Gothic" w:cs="Times New Roman"/>
          <w:b/>
          <w:bCs/>
          <w:color w:val="C00000"/>
          <w:sz w:val="24"/>
          <w:szCs w:val="24"/>
        </w:rPr>
      </w:pPr>
      <w:r w:rsidRPr="00B9421A">
        <w:rPr>
          <w:rFonts w:ascii="Century Gothic" w:hAnsi="Century Gothic" w:cs="Times New Roman"/>
          <w:b/>
          <w:bCs/>
          <w:color w:val="C00000"/>
          <w:sz w:val="24"/>
          <w:szCs w:val="24"/>
        </w:rPr>
        <w:t>Reforma Sindical</w:t>
      </w:r>
      <w:r w:rsidR="00B9421A">
        <w:rPr>
          <w:rFonts w:ascii="Century Gothic" w:hAnsi="Century Gothic" w:cs="Times New Roman"/>
          <w:b/>
          <w:bCs/>
          <w:color w:val="C00000"/>
          <w:sz w:val="24"/>
          <w:szCs w:val="24"/>
        </w:rPr>
        <w:t xml:space="preserve"> </w:t>
      </w:r>
      <w:r w:rsidR="00E241F3" w:rsidRPr="00B9421A">
        <w:rPr>
          <w:rFonts w:ascii="Century Gothic" w:hAnsi="Century Gothic" w:cs="Times New Roman"/>
          <w:b/>
          <w:bCs/>
          <w:color w:val="C00000"/>
          <w:sz w:val="24"/>
          <w:szCs w:val="24"/>
        </w:rPr>
        <w:t>/</w:t>
      </w:r>
      <w:r w:rsidR="00B9421A">
        <w:rPr>
          <w:rFonts w:ascii="Century Gothic" w:hAnsi="Century Gothic" w:cs="Times New Roman"/>
          <w:b/>
          <w:bCs/>
          <w:color w:val="C00000"/>
          <w:sz w:val="24"/>
          <w:szCs w:val="24"/>
        </w:rPr>
        <w:t xml:space="preserve"> </w:t>
      </w:r>
      <w:r w:rsidR="00E241F3" w:rsidRPr="00B9421A">
        <w:rPr>
          <w:rFonts w:ascii="Century Gothic" w:hAnsi="Century Gothic" w:cs="Times New Roman"/>
          <w:b/>
          <w:bCs/>
          <w:color w:val="C00000"/>
          <w:sz w:val="24"/>
          <w:szCs w:val="24"/>
        </w:rPr>
        <w:t>Negociação coletiva na Administração Pública</w:t>
      </w:r>
      <w:r w:rsidR="00B9421A">
        <w:rPr>
          <w:rFonts w:ascii="Century Gothic" w:hAnsi="Century Gothic" w:cs="Times New Roman"/>
          <w:b/>
          <w:bCs/>
          <w:color w:val="C00000"/>
          <w:sz w:val="24"/>
          <w:szCs w:val="24"/>
        </w:rPr>
        <w:t xml:space="preserve"> </w:t>
      </w:r>
      <w:r w:rsidR="00E241F3" w:rsidRPr="00B9421A">
        <w:rPr>
          <w:rFonts w:ascii="Century Gothic" w:hAnsi="Century Gothic" w:cs="Times New Roman"/>
          <w:b/>
          <w:bCs/>
          <w:color w:val="C00000"/>
          <w:sz w:val="24"/>
          <w:szCs w:val="24"/>
        </w:rPr>
        <w:t>/ Financiamento e estabilidade sindical</w:t>
      </w:r>
      <w:r w:rsidR="00101241">
        <w:rPr>
          <w:rFonts w:ascii="Century Gothic" w:hAnsi="Century Gothic" w:cs="Times New Roman"/>
          <w:b/>
          <w:bCs/>
          <w:color w:val="C00000"/>
          <w:sz w:val="24"/>
          <w:szCs w:val="24"/>
        </w:rPr>
        <w:t xml:space="preserve"> / Licença Classista Remunerada</w:t>
      </w:r>
    </w:p>
    <w:p w14:paraId="68B931D5" w14:textId="23B99717" w:rsidR="00C22C9D" w:rsidRDefault="00C22C9D" w:rsidP="0042286F">
      <w:pPr>
        <w:tabs>
          <w:tab w:val="left" w:pos="2805"/>
        </w:tabs>
        <w:spacing w:after="0" w:line="240" w:lineRule="auto"/>
        <w:jc w:val="both"/>
        <w:rPr>
          <w:rFonts w:ascii="Century Gothic" w:hAnsi="Century Gothic" w:cs="Times New Roman"/>
          <w:b/>
          <w:bCs/>
          <w:sz w:val="24"/>
          <w:szCs w:val="24"/>
        </w:rPr>
      </w:pPr>
    </w:p>
    <w:p w14:paraId="21E6179D" w14:textId="70C45B2B" w:rsidR="00C22C9D" w:rsidRDefault="003E6972" w:rsidP="0042286F">
      <w:pPr>
        <w:tabs>
          <w:tab w:val="left" w:pos="2805"/>
        </w:tabs>
        <w:spacing w:after="0" w:line="240" w:lineRule="auto"/>
        <w:jc w:val="both"/>
        <w:rPr>
          <w:rFonts w:ascii="Century Gothic" w:hAnsi="Century Gothic" w:cs="Times New Roman"/>
          <w:sz w:val="24"/>
          <w:szCs w:val="24"/>
        </w:rPr>
      </w:pPr>
      <w:hyperlink r:id="rId66" w:history="1">
        <w:r w:rsidR="00C22C9D" w:rsidRPr="00C22C9D">
          <w:rPr>
            <w:rStyle w:val="Hyperlink"/>
            <w:rFonts w:ascii="Century Gothic" w:hAnsi="Century Gothic" w:cs="Times New Roman"/>
            <w:sz w:val="24"/>
            <w:szCs w:val="24"/>
          </w:rPr>
          <w:t>PEC 196/2019</w:t>
        </w:r>
      </w:hyperlink>
      <w:r w:rsidR="00C22C9D">
        <w:rPr>
          <w:rFonts w:ascii="Century Gothic" w:hAnsi="Century Gothic" w:cs="Times New Roman"/>
          <w:sz w:val="24"/>
          <w:szCs w:val="24"/>
        </w:rPr>
        <w:t xml:space="preserve"> do Deputado Marcelo Ramos (PL/AM), </w:t>
      </w:r>
      <w:r w:rsidR="00D82C21">
        <w:rPr>
          <w:rFonts w:ascii="Century Gothic" w:hAnsi="Century Gothic" w:cs="Times New Roman"/>
          <w:sz w:val="24"/>
          <w:szCs w:val="24"/>
        </w:rPr>
        <w:t>c</w:t>
      </w:r>
      <w:r w:rsidR="00C22C9D" w:rsidRPr="00C22C9D">
        <w:rPr>
          <w:rFonts w:ascii="Century Gothic" w:hAnsi="Century Gothic" w:cs="Times New Roman"/>
          <w:sz w:val="24"/>
          <w:szCs w:val="24"/>
        </w:rPr>
        <w:t>onfere nova redação ao art. 8º da Constituição Federal e altera o ADCT, de modo a promover uma Reforma no Sistema Sindical, assegurando uma liberdade sindical mitigada. No tocante aos servidores públicos civis, a proposta também acrescenta, no art. 8º da Constituição, direito à livre associação sindical e à negociação coletiva. Por fim, confere prazo de 180 dias para que o Congresso Nacional regulamente a Convenção n.º 151 da OIT e a Recomendação n.º 159 da OIT, que visa garantir e defender os interesses dos funcionários públicos, nas três esferas de Governo, tratando da liberdade sindical e do processo de negociação coletiva dos servidores públicos.</w:t>
      </w:r>
    </w:p>
    <w:p w14:paraId="738A3547" w14:textId="182AD231" w:rsidR="00C22C9D" w:rsidRDefault="00C22C9D" w:rsidP="0042286F">
      <w:pPr>
        <w:tabs>
          <w:tab w:val="left" w:pos="2805"/>
        </w:tabs>
        <w:spacing w:after="0" w:line="240" w:lineRule="auto"/>
        <w:jc w:val="both"/>
        <w:rPr>
          <w:rFonts w:ascii="Century Gothic" w:hAnsi="Century Gothic" w:cs="Times New Roman"/>
          <w:sz w:val="24"/>
          <w:szCs w:val="24"/>
        </w:rPr>
      </w:pPr>
    </w:p>
    <w:p w14:paraId="3DCE5CC5" w14:textId="1069D06A" w:rsidR="00C22C9D" w:rsidRDefault="00C22C9D" w:rsidP="0042286F">
      <w:pPr>
        <w:tabs>
          <w:tab w:val="left" w:pos="2805"/>
        </w:tabs>
        <w:spacing w:after="0" w:line="240" w:lineRule="auto"/>
        <w:jc w:val="both"/>
        <w:rPr>
          <w:rFonts w:ascii="Century Gothic" w:hAnsi="Century Gothic" w:cs="Times New Roman"/>
          <w:sz w:val="24"/>
          <w:szCs w:val="24"/>
        </w:rPr>
      </w:pPr>
      <w:r>
        <w:rPr>
          <w:rFonts w:ascii="Century Gothic" w:hAnsi="Century Gothic" w:cs="Times New Roman"/>
          <w:b/>
          <w:bCs/>
          <w:sz w:val="24"/>
          <w:szCs w:val="24"/>
        </w:rPr>
        <w:t xml:space="preserve">Tramitação: </w:t>
      </w:r>
      <w:r w:rsidR="003E6972">
        <w:rPr>
          <w:rFonts w:ascii="Century Gothic" w:hAnsi="Century Gothic" w:cs="Times New Roman"/>
          <w:bCs/>
          <w:sz w:val="24"/>
          <w:szCs w:val="24"/>
        </w:rPr>
        <w:t xml:space="preserve">aguarda instalação de </w:t>
      </w:r>
      <w:r>
        <w:rPr>
          <w:rFonts w:ascii="Century Gothic" w:hAnsi="Century Gothic" w:cs="Times New Roman"/>
          <w:sz w:val="24"/>
          <w:szCs w:val="24"/>
        </w:rPr>
        <w:t>Comissão Especial</w:t>
      </w:r>
      <w:r w:rsidR="003E6972">
        <w:rPr>
          <w:rFonts w:ascii="Century Gothic" w:hAnsi="Century Gothic" w:cs="Times New Roman"/>
          <w:sz w:val="24"/>
          <w:szCs w:val="24"/>
        </w:rPr>
        <w:t xml:space="preserve"> para análise de mérito</w:t>
      </w:r>
      <w:r>
        <w:rPr>
          <w:rFonts w:ascii="Century Gothic" w:hAnsi="Century Gothic" w:cs="Times New Roman"/>
          <w:sz w:val="24"/>
          <w:szCs w:val="24"/>
        </w:rPr>
        <w:t xml:space="preserve">. </w:t>
      </w:r>
    </w:p>
    <w:p w14:paraId="74B24449" w14:textId="75F2A984" w:rsidR="00C22C9D" w:rsidRDefault="00C22C9D" w:rsidP="0042286F">
      <w:pPr>
        <w:tabs>
          <w:tab w:val="left" w:pos="2805"/>
        </w:tabs>
        <w:spacing w:after="0" w:line="240" w:lineRule="auto"/>
        <w:jc w:val="both"/>
        <w:rPr>
          <w:rFonts w:ascii="Century Gothic" w:hAnsi="Century Gothic" w:cs="Times New Roman"/>
          <w:sz w:val="24"/>
          <w:szCs w:val="24"/>
        </w:rPr>
      </w:pPr>
    </w:p>
    <w:p w14:paraId="795E16AC" w14:textId="466D2010" w:rsidR="00C22C9D" w:rsidRDefault="00C22C9D" w:rsidP="0042286F">
      <w:pPr>
        <w:tabs>
          <w:tab w:val="left" w:pos="2805"/>
        </w:tabs>
        <w:spacing w:after="0" w:line="240" w:lineRule="auto"/>
        <w:jc w:val="both"/>
        <w:rPr>
          <w:rFonts w:ascii="Century Gothic" w:hAnsi="Century Gothic" w:cs="Times New Roman"/>
          <w:sz w:val="24"/>
          <w:szCs w:val="24"/>
        </w:rPr>
      </w:pPr>
      <w:r>
        <w:rPr>
          <w:rFonts w:ascii="Century Gothic" w:hAnsi="Century Gothic" w:cs="Times New Roman"/>
          <w:b/>
          <w:bCs/>
          <w:sz w:val="24"/>
          <w:szCs w:val="24"/>
        </w:rPr>
        <w:t xml:space="preserve">Parecer: </w:t>
      </w:r>
      <w:r w:rsidR="003E6972">
        <w:rPr>
          <w:rFonts w:ascii="Century Gothic" w:hAnsi="Century Gothic" w:cs="Times New Roman"/>
          <w:bCs/>
          <w:sz w:val="24"/>
          <w:szCs w:val="24"/>
        </w:rPr>
        <w:t>CCJC:</w:t>
      </w:r>
      <w:r>
        <w:rPr>
          <w:rFonts w:ascii="Century Gothic" w:hAnsi="Century Gothic" w:cs="Times New Roman"/>
          <w:sz w:val="24"/>
          <w:szCs w:val="24"/>
        </w:rPr>
        <w:t xml:space="preserve"> </w:t>
      </w:r>
      <w:r w:rsidR="003E6972">
        <w:rPr>
          <w:rFonts w:ascii="Century Gothic" w:hAnsi="Century Gothic" w:cs="Times New Roman"/>
          <w:sz w:val="24"/>
          <w:szCs w:val="24"/>
        </w:rPr>
        <w:t xml:space="preserve">aprovado o parecer do deputado Fábio Trad (PSD/MS), pela </w:t>
      </w:r>
      <w:hyperlink r:id="rId67" w:history="1">
        <w:r w:rsidR="003E6972">
          <w:rPr>
            <w:rStyle w:val="Hyperlink"/>
            <w:rFonts w:ascii="Century Gothic" w:hAnsi="Century Gothic" w:cs="Times New Roman"/>
            <w:sz w:val="24"/>
            <w:szCs w:val="24"/>
          </w:rPr>
          <w:t>a</w:t>
        </w:r>
        <w:r w:rsidRPr="00C22C9D">
          <w:rPr>
            <w:rStyle w:val="Hyperlink"/>
            <w:rFonts w:ascii="Century Gothic" w:hAnsi="Century Gothic" w:cs="Times New Roman"/>
            <w:sz w:val="24"/>
            <w:szCs w:val="24"/>
          </w:rPr>
          <w:t>dmissibilidade</w:t>
        </w:r>
      </w:hyperlink>
      <w:r w:rsidR="003E6972">
        <w:rPr>
          <w:rFonts w:ascii="Century Gothic" w:hAnsi="Century Gothic" w:cs="Times New Roman"/>
          <w:sz w:val="24"/>
          <w:szCs w:val="24"/>
        </w:rPr>
        <w:t>.</w:t>
      </w:r>
    </w:p>
    <w:p w14:paraId="69B8F8A8" w14:textId="77777777" w:rsidR="003E6972" w:rsidRDefault="003E6972" w:rsidP="0042286F">
      <w:pPr>
        <w:tabs>
          <w:tab w:val="left" w:pos="2805"/>
        </w:tabs>
        <w:spacing w:after="0" w:line="240" w:lineRule="auto"/>
        <w:jc w:val="both"/>
        <w:rPr>
          <w:rFonts w:ascii="Century Gothic" w:hAnsi="Century Gothic" w:cs="Times New Roman"/>
          <w:sz w:val="24"/>
          <w:szCs w:val="24"/>
        </w:rPr>
      </w:pPr>
    </w:p>
    <w:p w14:paraId="6E82A6B4" w14:textId="25424CD7" w:rsidR="00E241F3" w:rsidRDefault="00E241F3" w:rsidP="0042286F">
      <w:pPr>
        <w:tabs>
          <w:tab w:val="left" w:pos="2805"/>
        </w:tabs>
        <w:spacing w:after="0" w:line="240" w:lineRule="auto"/>
        <w:jc w:val="both"/>
        <w:rPr>
          <w:rFonts w:ascii="Century Gothic" w:hAnsi="Century Gothic" w:cs="Times New Roman"/>
          <w:sz w:val="24"/>
          <w:szCs w:val="24"/>
        </w:rPr>
      </w:pPr>
    </w:p>
    <w:p w14:paraId="0F65CF70" w14:textId="5BF73968" w:rsidR="00E241F3" w:rsidRDefault="003E6972" w:rsidP="0042286F">
      <w:pPr>
        <w:tabs>
          <w:tab w:val="left" w:pos="2805"/>
        </w:tabs>
        <w:spacing w:after="0" w:line="240" w:lineRule="auto"/>
        <w:jc w:val="both"/>
        <w:rPr>
          <w:rFonts w:ascii="Century Gothic" w:hAnsi="Century Gothic" w:cs="Times New Roman"/>
          <w:sz w:val="24"/>
          <w:szCs w:val="24"/>
        </w:rPr>
      </w:pPr>
      <w:hyperlink r:id="rId68" w:history="1">
        <w:r w:rsidR="00E241F3" w:rsidRPr="007E2DD1">
          <w:rPr>
            <w:rStyle w:val="Hyperlink"/>
            <w:rFonts w:ascii="Century Gothic" w:hAnsi="Century Gothic" w:cs="Times New Roman"/>
            <w:sz w:val="24"/>
            <w:szCs w:val="24"/>
          </w:rPr>
          <w:t>PL 4795/2019</w:t>
        </w:r>
      </w:hyperlink>
      <w:r w:rsidR="00E241F3">
        <w:rPr>
          <w:rFonts w:ascii="Century Gothic" w:hAnsi="Century Gothic" w:cs="Times New Roman"/>
          <w:sz w:val="24"/>
          <w:szCs w:val="24"/>
        </w:rPr>
        <w:t xml:space="preserve">, do Deputado Professor Israel Batista (PV/DF), </w:t>
      </w:r>
      <w:r w:rsidR="00D82C21">
        <w:rPr>
          <w:rFonts w:ascii="Century Gothic" w:hAnsi="Century Gothic" w:cs="Times New Roman"/>
          <w:sz w:val="24"/>
          <w:szCs w:val="24"/>
        </w:rPr>
        <w:t>e</w:t>
      </w:r>
      <w:r w:rsidR="00E241F3" w:rsidRPr="007E2DD1">
        <w:rPr>
          <w:rFonts w:ascii="Century Gothic" w:hAnsi="Century Gothic" w:cs="Times New Roman"/>
          <w:sz w:val="24"/>
          <w:szCs w:val="24"/>
        </w:rPr>
        <w:t>stabelece normas gerais para a negociação coletiva na administração pública direta, nas autarquias e fundações públicas dos Poderes da União, dos Estados, do Distrito Federal e dos Municípios. Entre seus objetivos estão: i) a prevenção de conflitos; ii) a busca de soluções por meio da autocomposição; iii) o comprometimento com o resultado da negociação; e iv) a contribuição para redução de greves de servidores e empregados públicos. Por sua vez, a negociação coletiva teria como objeto o debate sobre: i) planos de carreira; ii) criação e transformação de cargos; iii) revisão remuneratória; iv) regime jurídico; v) estabilidade e avaliação de desempenho; vi) plano de saúde, entre outros.</w:t>
      </w:r>
    </w:p>
    <w:p w14:paraId="4FD3B9A7" w14:textId="77777777" w:rsidR="00E241F3" w:rsidRDefault="00E241F3" w:rsidP="0042286F">
      <w:pPr>
        <w:tabs>
          <w:tab w:val="left" w:pos="2805"/>
        </w:tabs>
        <w:spacing w:after="0" w:line="240" w:lineRule="auto"/>
        <w:jc w:val="both"/>
        <w:rPr>
          <w:rFonts w:ascii="Century Gothic" w:hAnsi="Century Gothic" w:cs="Times New Roman"/>
          <w:sz w:val="24"/>
          <w:szCs w:val="24"/>
        </w:rPr>
      </w:pPr>
    </w:p>
    <w:p w14:paraId="08861DD4" w14:textId="71DBBE5E" w:rsidR="00E241F3" w:rsidRDefault="00E241F3" w:rsidP="0042286F">
      <w:pPr>
        <w:spacing w:after="0" w:line="240" w:lineRule="auto"/>
        <w:jc w:val="both"/>
        <w:rPr>
          <w:rFonts w:ascii="Century Gothic" w:hAnsi="Century Gothic" w:cs="Times New Roman"/>
          <w:sz w:val="24"/>
          <w:szCs w:val="24"/>
        </w:rPr>
      </w:pPr>
      <w:r>
        <w:rPr>
          <w:rFonts w:ascii="Century Gothic" w:hAnsi="Century Gothic" w:cs="Times New Roman"/>
          <w:b/>
          <w:bCs/>
          <w:sz w:val="24"/>
          <w:szCs w:val="24"/>
        </w:rPr>
        <w:t xml:space="preserve">Tramitação: </w:t>
      </w:r>
      <w:r w:rsidR="003E6972">
        <w:rPr>
          <w:rFonts w:ascii="Century Gothic" w:hAnsi="Century Gothic" w:cs="Times New Roman"/>
          <w:sz w:val="24"/>
          <w:szCs w:val="24"/>
        </w:rPr>
        <w:t>a</w:t>
      </w:r>
      <w:r>
        <w:rPr>
          <w:rFonts w:ascii="Century Gothic" w:hAnsi="Century Gothic" w:cs="Times New Roman"/>
          <w:sz w:val="24"/>
          <w:szCs w:val="24"/>
        </w:rPr>
        <w:t xml:space="preserve">pensado ao Projetos de Lei </w:t>
      </w:r>
      <w:hyperlink r:id="rId69" w:history="1">
        <w:r w:rsidRPr="00B75EBA">
          <w:rPr>
            <w:rStyle w:val="Hyperlink"/>
            <w:rFonts w:ascii="Century Gothic" w:hAnsi="Century Gothic" w:cs="Times New Roman"/>
            <w:sz w:val="24"/>
            <w:szCs w:val="24"/>
          </w:rPr>
          <w:t>4792/2019</w:t>
        </w:r>
      </w:hyperlink>
      <w:r>
        <w:rPr>
          <w:rFonts w:ascii="Century Gothic" w:hAnsi="Century Gothic" w:cs="Times New Roman"/>
          <w:sz w:val="24"/>
          <w:szCs w:val="24"/>
        </w:rPr>
        <w:t xml:space="preserve">, </w:t>
      </w:r>
      <w:hyperlink r:id="rId70" w:history="1">
        <w:r w:rsidRPr="00657AD1">
          <w:rPr>
            <w:rStyle w:val="Hyperlink"/>
            <w:rFonts w:ascii="Century Gothic" w:hAnsi="Century Gothic" w:cs="Times New Roman"/>
            <w:sz w:val="24"/>
            <w:szCs w:val="24"/>
          </w:rPr>
          <w:t>4532/2012</w:t>
        </w:r>
      </w:hyperlink>
      <w:r>
        <w:rPr>
          <w:rFonts w:ascii="Century Gothic" w:hAnsi="Century Gothic" w:cs="Times New Roman"/>
          <w:sz w:val="24"/>
          <w:szCs w:val="24"/>
        </w:rPr>
        <w:t xml:space="preserve"> e </w:t>
      </w:r>
      <w:hyperlink r:id="rId71" w:history="1">
        <w:r w:rsidRPr="00657AD1">
          <w:rPr>
            <w:rStyle w:val="Hyperlink"/>
            <w:rFonts w:ascii="Century Gothic" w:hAnsi="Century Gothic" w:cs="Times New Roman"/>
            <w:sz w:val="24"/>
            <w:szCs w:val="24"/>
          </w:rPr>
          <w:t>4497/2001</w:t>
        </w:r>
      </w:hyperlink>
      <w:r>
        <w:rPr>
          <w:rFonts w:ascii="Century Gothic" w:hAnsi="Century Gothic" w:cs="Times New Roman"/>
          <w:sz w:val="24"/>
          <w:szCs w:val="24"/>
        </w:rPr>
        <w:t xml:space="preserve"> que aguarda designação de Relator na Comissão de </w:t>
      </w:r>
      <w:r w:rsidRPr="000718FA">
        <w:rPr>
          <w:rFonts w:ascii="Century Gothic" w:hAnsi="Century Gothic" w:cs="Times New Roman"/>
          <w:sz w:val="24"/>
          <w:szCs w:val="24"/>
        </w:rPr>
        <w:t>Constituição e Justiça e de Cidadania</w:t>
      </w:r>
      <w:r>
        <w:rPr>
          <w:rFonts w:ascii="Century Gothic" w:hAnsi="Century Gothic" w:cs="Times New Roman"/>
          <w:sz w:val="24"/>
          <w:szCs w:val="24"/>
        </w:rPr>
        <w:t xml:space="preserve"> (CCJC).</w:t>
      </w:r>
    </w:p>
    <w:p w14:paraId="16231982" w14:textId="77777777" w:rsidR="003E6972" w:rsidRPr="008140ED" w:rsidRDefault="003E6972" w:rsidP="0042286F">
      <w:pPr>
        <w:spacing w:after="0" w:line="240" w:lineRule="auto"/>
        <w:jc w:val="both"/>
        <w:rPr>
          <w:rFonts w:ascii="Century Gothic" w:hAnsi="Century Gothic" w:cs="Times New Roman"/>
          <w:sz w:val="24"/>
          <w:szCs w:val="24"/>
        </w:rPr>
      </w:pPr>
    </w:p>
    <w:p w14:paraId="7B8A9AE9" w14:textId="77777777" w:rsidR="00E241F3" w:rsidRPr="00C22C9D" w:rsidRDefault="00E241F3" w:rsidP="0042286F">
      <w:pPr>
        <w:tabs>
          <w:tab w:val="left" w:pos="2805"/>
        </w:tabs>
        <w:spacing w:after="0" w:line="240" w:lineRule="auto"/>
        <w:jc w:val="both"/>
        <w:rPr>
          <w:rFonts w:ascii="Century Gothic" w:hAnsi="Century Gothic" w:cs="Times New Roman"/>
          <w:sz w:val="24"/>
          <w:szCs w:val="24"/>
        </w:rPr>
      </w:pPr>
    </w:p>
    <w:p w14:paraId="1A0B96A3" w14:textId="525DAA13" w:rsidR="00E241F3" w:rsidRDefault="003E6972" w:rsidP="0042286F">
      <w:pPr>
        <w:spacing w:after="0" w:line="240" w:lineRule="auto"/>
        <w:jc w:val="both"/>
        <w:rPr>
          <w:rFonts w:ascii="Century Gothic" w:hAnsi="Century Gothic" w:cs="Times New Roman"/>
          <w:sz w:val="24"/>
          <w:szCs w:val="24"/>
        </w:rPr>
      </w:pPr>
      <w:hyperlink r:id="rId72" w:history="1">
        <w:r w:rsidR="00E241F3" w:rsidRPr="00C17971">
          <w:rPr>
            <w:rStyle w:val="Hyperlink"/>
            <w:rFonts w:ascii="Century Gothic" w:hAnsi="Century Gothic" w:cs="Times New Roman"/>
            <w:sz w:val="24"/>
            <w:szCs w:val="24"/>
          </w:rPr>
          <w:t>PL 5795/2016</w:t>
        </w:r>
      </w:hyperlink>
      <w:r w:rsidR="00E241F3">
        <w:rPr>
          <w:rFonts w:ascii="Century Gothic" w:hAnsi="Century Gothic" w:cs="Times New Roman"/>
          <w:sz w:val="24"/>
          <w:szCs w:val="24"/>
        </w:rPr>
        <w:t xml:space="preserve">, da </w:t>
      </w:r>
      <w:r w:rsidR="00E241F3" w:rsidRPr="00C17971">
        <w:rPr>
          <w:rFonts w:ascii="Century Gothic" w:hAnsi="Century Gothic" w:cs="Times New Roman"/>
          <w:sz w:val="24"/>
          <w:szCs w:val="24"/>
        </w:rPr>
        <w:t>Comissão Especial</w:t>
      </w:r>
      <w:r>
        <w:rPr>
          <w:rFonts w:ascii="Century Gothic" w:hAnsi="Century Gothic" w:cs="Times New Roman"/>
          <w:sz w:val="24"/>
          <w:szCs w:val="24"/>
        </w:rPr>
        <w:t>,</w:t>
      </w:r>
      <w:r w:rsidR="00E241F3" w:rsidRPr="00C17971">
        <w:rPr>
          <w:rFonts w:ascii="Century Gothic" w:hAnsi="Century Gothic" w:cs="Times New Roman"/>
          <w:sz w:val="24"/>
          <w:szCs w:val="24"/>
        </w:rPr>
        <w:t xml:space="preserve"> regulamenta a contribuição negocial, que não poderá ser superior a 1% da remuneração bruta anual do trabalhador; fixa a contribuição sindical em R$ 88,92 para os trabalhadores autônomos e em R$ 217,20 para os profissionais liberais. Estabelece que a câmara dos trabalhadores será composta por 9 conselheiros, sendo 6 representantes de Centrais Sindicais e 3 representantes de Confederações de Trabalhadores. A câmara dos empregadores será composta por 9 conselheiros indicados pelas respectivas confederações. Quanto aos servidores públicos, estipula que a contribuição sindical será o equivalente a </w:t>
      </w:r>
      <w:r w:rsidR="00E241F3" w:rsidRPr="00C17971">
        <w:rPr>
          <w:rFonts w:ascii="Century Gothic" w:hAnsi="Century Gothic" w:cs="Times New Roman"/>
          <w:sz w:val="24"/>
          <w:szCs w:val="24"/>
        </w:rPr>
        <w:lastRenderedPageBreak/>
        <w:t>um dia de remuneração relativa ao mês de março. Além disso, altera a lei 8.112, para conceder a licença remunerada para o exercício do mandato classista.</w:t>
      </w:r>
    </w:p>
    <w:p w14:paraId="3A13F98B" w14:textId="77777777" w:rsidR="0087038F" w:rsidRDefault="0087038F" w:rsidP="0042286F">
      <w:pPr>
        <w:spacing w:after="0" w:line="240" w:lineRule="auto"/>
        <w:jc w:val="both"/>
        <w:rPr>
          <w:rFonts w:ascii="Century Gothic" w:hAnsi="Century Gothic" w:cs="Times New Roman"/>
          <w:sz w:val="24"/>
          <w:szCs w:val="24"/>
        </w:rPr>
      </w:pPr>
    </w:p>
    <w:p w14:paraId="69009284" w14:textId="3003114E" w:rsidR="00E241F3" w:rsidRPr="00C17971" w:rsidRDefault="00E241F3" w:rsidP="0042286F">
      <w:pPr>
        <w:spacing w:after="0" w:line="240" w:lineRule="auto"/>
        <w:jc w:val="both"/>
        <w:rPr>
          <w:rFonts w:ascii="Century Gothic" w:hAnsi="Century Gothic" w:cs="Times New Roman"/>
          <w:sz w:val="24"/>
          <w:szCs w:val="24"/>
        </w:rPr>
      </w:pPr>
      <w:r>
        <w:rPr>
          <w:rFonts w:ascii="Century Gothic" w:hAnsi="Century Gothic" w:cs="Times New Roman"/>
          <w:b/>
          <w:bCs/>
          <w:sz w:val="24"/>
          <w:szCs w:val="24"/>
        </w:rPr>
        <w:t>Tramitação:</w:t>
      </w:r>
      <w:r>
        <w:rPr>
          <w:rFonts w:ascii="Century Gothic" w:hAnsi="Century Gothic" w:cs="Times New Roman"/>
          <w:sz w:val="24"/>
          <w:szCs w:val="24"/>
        </w:rPr>
        <w:t xml:space="preserve"> </w:t>
      </w:r>
      <w:r w:rsidR="003E6972">
        <w:rPr>
          <w:rFonts w:ascii="Century Gothic" w:hAnsi="Century Gothic" w:cs="Times New Roman"/>
          <w:sz w:val="24"/>
          <w:szCs w:val="24"/>
        </w:rPr>
        <w:t>a</w:t>
      </w:r>
      <w:r w:rsidR="00DC5614">
        <w:rPr>
          <w:rFonts w:ascii="Century Gothic" w:hAnsi="Century Gothic" w:cs="Times New Roman"/>
          <w:sz w:val="24"/>
          <w:szCs w:val="24"/>
        </w:rPr>
        <w:t>pensado ao</w:t>
      </w:r>
      <w:r>
        <w:rPr>
          <w:rFonts w:ascii="Century Gothic" w:hAnsi="Century Gothic" w:cs="Times New Roman"/>
          <w:sz w:val="24"/>
          <w:szCs w:val="24"/>
        </w:rPr>
        <w:t xml:space="preserve"> </w:t>
      </w:r>
      <w:hyperlink r:id="rId73" w:history="1">
        <w:r w:rsidR="00DC5614">
          <w:rPr>
            <w:rStyle w:val="Hyperlink"/>
            <w:rFonts w:ascii="Century Gothic" w:hAnsi="Century Gothic" w:cs="Times New Roman"/>
            <w:sz w:val="24"/>
            <w:szCs w:val="24"/>
          </w:rPr>
          <w:t>PL 6</w:t>
        </w:r>
        <w:r w:rsidRPr="00C17971">
          <w:rPr>
            <w:rStyle w:val="Hyperlink"/>
            <w:rFonts w:ascii="Century Gothic" w:hAnsi="Century Gothic" w:cs="Times New Roman"/>
            <w:sz w:val="24"/>
            <w:szCs w:val="24"/>
          </w:rPr>
          <w:t>706/2009</w:t>
        </w:r>
      </w:hyperlink>
      <w:r>
        <w:rPr>
          <w:rFonts w:ascii="Century Gothic" w:hAnsi="Century Gothic" w:cs="Times New Roman"/>
          <w:sz w:val="24"/>
          <w:szCs w:val="24"/>
        </w:rPr>
        <w:t>, do Senador Paulo Paim (PT/RS), que aguarda Parecer do Relator Deputado Lucas Vergilio (Solida</w:t>
      </w:r>
      <w:r w:rsidR="003E6972">
        <w:rPr>
          <w:rFonts w:ascii="Century Gothic" w:hAnsi="Century Gothic" w:cs="Times New Roman"/>
          <w:sz w:val="24"/>
          <w:szCs w:val="24"/>
        </w:rPr>
        <w:t>riedade</w:t>
      </w:r>
      <w:r>
        <w:rPr>
          <w:rFonts w:ascii="Century Gothic" w:hAnsi="Century Gothic" w:cs="Times New Roman"/>
          <w:sz w:val="24"/>
          <w:szCs w:val="24"/>
        </w:rPr>
        <w:t xml:space="preserve">/GO) na CTASP. </w:t>
      </w:r>
    </w:p>
    <w:p w14:paraId="5601CE1C" w14:textId="77777777" w:rsidR="00E241F3" w:rsidRDefault="00E241F3" w:rsidP="0042286F">
      <w:pPr>
        <w:spacing w:after="0" w:line="240" w:lineRule="auto"/>
        <w:jc w:val="both"/>
        <w:rPr>
          <w:rFonts w:ascii="Century Gothic" w:hAnsi="Century Gothic" w:cs="Times New Roman"/>
          <w:sz w:val="24"/>
          <w:szCs w:val="24"/>
        </w:rPr>
      </w:pPr>
    </w:p>
    <w:p w14:paraId="6E5272DB" w14:textId="77777777" w:rsidR="003E6972" w:rsidRPr="008A4756" w:rsidRDefault="003E6972" w:rsidP="0042286F">
      <w:pPr>
        <w:spacing w:after="0" w:line="240" w:lineRule="auto"/>
        <w:jc w:val="both"/>
        <w:rPr>
          <w:rFonts w:ascii="Century Gothic" w:hAnsi="Century Gothic" w:cs="Times New Roman"/>
          <w:sz w:val="24"/>
          <w:szCs w:val="24"/>
        </w:rPr>
      </w:pPr>
    </w:p>
    <w:p w14:paraId="0039C161" w14:textId="0696B1CD" w:rsidR="00C22C9D" w:rsidRPr="00B9421A" w:rsidRDefault="00E65626" w:rsidP="0042286F">
      <w:pPr>
        <w:tabs>
          <w:tab w:val="left" w:pos="2805"/>
        </w:tabs>
        <w:spacing w:after="0" w:line="240" w:lineRule="auto"/>
        <w:jc w:val="both"/>
        <w:rPr>
          <w:rFonts w:ascii="Century Gothic" w:hAnsi="Century Gothic" w:cs="Times New Roman"/>
          <w:color w:val="C00000"/>
          <w:sz w:val="24"/>
          <w:szCs w:val="24"/>
        </w:rPr>
      </w:pPr>
      <w:r w:rsidRPr="00B9421A">
        <w:rPr>
          <w:rFonts w:ascii="Century Gothic" w:hAnsi="Century Gothic" w:cs="Times New Roman"/>
          <w:b/>
          <w:bCs/>
          <w:color w:val="C00000"/>
          <w:sz w:val="24"/>
          <w:szCs w:val="24"/>
        </w:rPr>
        <w:t>Adicional por Tempo de Serviço (ATS)</w:t>
      </w:r>
    </w:p>
    <w:p w14:paraId="5E2FCAC8" w14:textId="6A83352B" w:rsidR="00E65626" w:rsidRDefault="00E65626" w:rsidP="0042286F">
      <w:pPr>
        <w:tabs>
          <w:tab w:val="left" w:pos="2805"/>
        </w:tabs>
        <w:spacing w:after="0" w:line="240" w:lineRule="auto"/>
        <w:jc w:val="both"/>
        <w:rPr>
          <w:rFonts w:ascii="Century Gothic" w:hAnsi="Century Gothic" w:cs="Times New Roman"/>
          <w:sz w:val="24"/>
          <w:szCs w:val="24"/>
        </w:rPr>
      </w:pPr>
    </w:p>
    <w:p w14:paraId="65B52281" w14:textId="51DA43AC" w:rsidR="0087038F" w:rsidRDefault="003E6972" w:rsidP="0042286F">
      <w:pPr>
        <w:tabs>
          <w:tab w:val="left" w:pos="2805"/>
        </w:tabs>
        <w:spacing w:after="0" w:line="240" w:lineRule="auto"/>
        <w:jc w:val="both"/>
        <w:rPr>
          <w:rFonts w:ascii="Century Gothic" w:hAnsi="Century Gothic" w:cs="Times New Roman"/>
          <w:sz w:val="24"/>
          <w:szCs w:val="24"/>
        </w:rPr>
      </w:pPr>
      <w:hyperlink r:id="rId74" w:history="1">
        <w:r w:rsidR="00E65626" w:rsidRPr="00E65626">
          <w:rPr>
            <w:rStyle w:val="Hyperlink"/>
            <w:rFonts w:ascii="Century Gothic" w:hAnsi="Century Gothic" w:cs="Times New Roman"/>
            <w:sz w:val="24"/>
            <w:szCs w:val="24"/>
          </w:rPr>
          <w:t>PEC 210/2007</w:t>
        </w:r>
      </w:hyperlink>
      <w:r w:rsidR="00E65626">
        <w:rPr>
          <w:rFonts w:ascii="Century Gothic" w:hAnsi="Century Gothic" w:cs="Times New Roman"/>
          <w:sz w:val="24"/>
          <w:szCs w:val="24"/>
        </w:rPr>
        <w:t xml:space="preserve">, do Deputado Regis de Oliveira (PSC/SP), </w:t>
      </w:r>
      <w:r>
        <w:rPr>
          <w:rFonts w:ascii="Century Gothic" w:hAnsi="Century Gothic" w:cs="Times New Roman"/>
          <w:sz w:val="24"/>
          <w:szCs w:val="24"/>
        </w:rPr>
        <w:t>o</w:t>
      </w:r>
      <w:r w:rsidR="00E65626" w:rsidRPr="00E65626">
        <w:rPr>
          <w:rFonts w:ascii="Century Gothic" w:hAnsi="Century Gothic" w:cs="Times New Roman"/>
          <w:sz w:val="24"/>
          <w:szCs w:val="24"/>
        </w:rPr>
        <w:t xml:space="preserve"> texto original confere o Adicional por Tempo de Serviço apenas aos magistrados e membros do Ministério Público. Na Comissão Especial, foi aprovado substitutivo que prevê Adicional por Tempo de Serviço (ATS) para as carreiras dos servidores públicos remuneradas por subsídio. O ATS seria de 5% ao ano até o limite de 35%.</w:t>
      </w:r>
    </w:p>
    <w:p w14:paraId="1D9A575C" w14:textId="77777777" w:rsidR="0087038F" w:rsidRDefault="0087038F" w:rsidP="0042286F">
      <w:pPr>
        <w:tabs>
          <w:tab w:val="left" w:pos="2805"/>
        </w:tabs>
        <w:spacing w:after="0" w:line="240" w:lineRule="auto"/>
        <w:jc w:val="both"/>
        <w:rPr>
          <w:rFonts w:ascii="Century Gothic" w:hAnsi="Century Gothic" w:cs="Times New Roman"/>
          <w:b/>
          <w:bCs/>
          <w:sz w:val="24"/>
          <w:szCs w:val="24"/>
        </w:rPr>
      </w:pPr>
    </w:p>
    <w:p w14:paraId="0FD55B8D" w14:textId="57D6909C" w:rsidR="00E65626" w:rsidRDefault="00E65626" w:rsidP="0042286F">
      <w:pPr>
        <w:tabs>
          <w:tab w:val="left" w:pos="2805"/>
        </w:tabs>
        <w:spacing w:after="0" w:line="240" w:lineRule="auto"/>
        <w:jc w:val="both"/>
        <w:rPr>
          <w:rFonts w:ascii="Century Gothic" w:hAnsi="Century Gothic" w:cs="Times New Roman"/>
          <w:sz w:val="24"/>
          <w:szCs w:val="24"/>
        </w:rPr>
      </w:pPr>
      <w:r>
        <w:rPr>
          <w:rFonts w:ascii="Century Gothic" w:hAnsi="Century Gothic" w:cs="Times New Roman"/>
          <w:b/>
          <w:bCs/>
          <w:sz w:val="24"/>
          <w:szCs w:val="24"/>
        </w:rPr>
        <w:t xml:space="preserve">Tramitação: </w:t>
      </w:r>
      <w:r w:rsidR="003E6972">
        <w:rPr>
          <w:rFonts w:ascii="Century Gothic" w:hAnsi="Century Gothic" w:cs="Times New Roman"/>
          <w:sz w:val="24"/>
          <w:szCs w:val="24"/>
        </w:rPr>
        <w:t>aguarda votação no Plenário da Câmara dos Deputados.</w:t>
      </w:r>
    </w:p>
    <w:p w14:paraId="4158BF43" w14:textId="04AE3E57" w:rsidR="00E65626" w:rsidRDefault="00E65626" w:rsidP="0042286F">
      <w:pPr>
        <w:tabs>
          <w:tab w:val="left" w:pos="2805"/>
        </w:tabs>
        <w:spacing w:after="0" w:line="240" w:lineRule="auto"/>
        <w:jc w:val="both"/>
        <w:rPr>
          <w:rFonts w:ascii="Century Gothic" w:hAnsi="Century Gothic" w:cs="Times New Roman"/>
          <w:sz w:val="24"/>
          <w:szCs w:val="24"/>
        </w:rPr>
      </w:pPr>
    </w:p>
    <w:p w14:paraId="67E4DBB6" w14:textId="13B72D5D" w:rsidR="00E65626" w:rsidRPr="00E65626" w:rsidRDefault="00E65626" w:rsidP="0042286F">
      <w:pPr>
        <w:tabs>
          <w:tab w:val="left" w:pos="2805"/>
        </w:tabs>
        <w:spacing w:after="0" w:line="240" w:lineRule="auto"/>
        <w:jc w:val="both"/>
        <w:rPr>
          <w:rFonts w:ascii="Century Gothic" w:hAnsi="Century Gothic" w:cs="Times New Roman"/>
          <w:sz w:val="24"/>
          <w:szCs w:val="24"/>
        </w:rPr>
      </w:pPr>
      <w:r>
        <w:rPr>
          <w:rFonts w:ascii="Century Gothic" w:hAnsi="Century Gothic" w:cs="Times New Roman"/>
          <w:b/>
          <w:bCs/>
          <w:sz w:val="24"/>
          <w:szCs w:val="24"/>
        </w:rPr>
        <w:t xml:space="preserve">Parecer: </w:t>
      </w:r>
      <w:r w:rsidR="003E6972">
        <w:rPr>
          <w:rFonts w:ascii="Century Gothic" w:hAnsi="Century Gothic" w:cs="Times New Roman"/>
          <w:sz w:val="24"/>
          <w:szCs w:val="24"/>
        </w:rPr>
        <w:t>Comissão Especial:</w:t>
      </w:r>
      <w:r>
        <w:rPr>
          <w:rFonts w:ascii="Century Gothic" w:hAnsi="Century Gothic" w:cs="Times New Roman"/>
          <w:sz w:val="24"/>
          <w:szCs w:val="24"/>
        </w:rPr>
        <w:t xml:space="preserve"> </w:t>
      </w:r>
      <w:hyperlink r:id="rId75" w:history="1">
        <w:r w:rsidR="003E6972">
          <w:rPr>
            <w:rStyle w:val="Hyperlink"/>
            <w:rFonts w:ascii="Century Gothic" w:hAnsi="Century Gothic" w:cs="Times New Roman"/>
            <w:sz w:val="24"/>
            <w:szCs w:val="24"/>
          </w:rPr>
          <w:t>a</w:t>
        </w:r>
        <w:r w:rsidRPr="00E65626">
          <w:rPr>
            <w:rStyle w:val="Hyperlink"/>
            <w:rFonts w:ascii="Century Gothic" w:hAnsi="Century Gothic" w:cs="Times New Roman"/>
            <w:sz w:val="24"/>
            <w:szCs w:val="24"/>
          </w:rPr>
          <w:t>provação</w:t>
        </w:r>
      </w:hyperlink>
      <w:r>
        <w:rPr>
          <w:rFonts w:ascii="Century Gothic" w:hAnsi="Century Gothic" w:cs="Times New Roman"/>
          <w:sz w:val="24"/>
          <w:szCs w:val="24"/>
        </w:rPr>
        <w:t xml:space="preserve"> com Su</w:t>
      </w:r>
      <w:r w:rsidR="003E6972">
        <w:rPr>
          <w:rFonts w:ascii="Century Gothic" w:hAnsi="Century Gothic" w:cs="Times New Roman"/>
          <w:sz w:val="24"/>
          <w:szCs w:val="24"/>
        </w:rPr>
        <w:t>bstitutivo; CCJC: p</w:t>
      </w:r>
      <w:r>
        <w:rPr>
          <w:rFonts w:ascii="Century Gothic" w:hAnsi="Century Gothic" w:cs="Times New Roman"/>
          <w:sz w:val="24"/>
          <w:szCs w:val="24"/>
        </w:rPr>
        <w:t xml:space="preserve">ela </w:t>
      </w:r>
      <w:hyperlink r:id="rId76" w:history="1">
        <w:r w:rsidR="003E6972">
          <w:rPr>
            <w:rStyle w:val="Hyperlink"/>
            <w:rFonts w:ascii="Century Gothic" w:hAnsi="Century Gothic" w:cs="Times New Roman"/>
            <w:sz w:val="24"/>
            <w:szCs w:val="24"/>
          </w:rPr>
          <w:t>a</w:t>
        </w:r>
        <w:r w:rsidRPr="00E65626">
          <w:rPr>
            <w:rStyle w:val="Hyperlink"/>
            <w:rFonts w:ascii="Century Gothic" w:hAnsi="Century Gothic" w:cs="Times New Roman"/>
            <w:sz w:val="24"/>
            <w:szCs w:val="24"/>
          </w:rPr>
          <w:t>dmissibilidade</w:t>
        </w:r>
      </w:hyperlink>
      <w:r>
        <w:rPr>
          <w:rFonts w:ascii="Century Gothic" w:hAnsi="Century Gothic" w:cs="Times New Roman"/>
          <w:sz w:val="24"/>
          <w:szCs w:val="24"/>
        </w:rPr>
        <w:t>.</w:t>
      </w:r>
    </w:p>
    <w:p w14:paraId="4F576CD1" w14:textId="77777777" w:rsidR="00C22C9D" w:rsidRDefault="00C22C9D" w:rsidP="0042286F">
      <w:pPr>
        <w:tabs>
          <w:tab w:val="left" w:pos="2805"/>
        </w:tabs>
        <w:spacing w:after="0" w:line="240" w:lineRule="auto"/>
        <w:jc w:val="both"/>
        <w:rPr>
          <w:rFonts w:ascii="Century Gothic" w:hAnsi="Century Gothic" w:cs="Times New Roman"/>
          <w:sz w:val="24"/>
          <w:szCs w:val="24"/>
        </w:rPr>
      </w:pPr>
    </w:p>
    <w:p w14:paraId="63953793" w14:textId="77777777" w:rsidR="00B9421A" w:rsidRPr="00C22C9D" w:rsidRDefault="00B9421A" w:rsidP="0042286F">
      <w:pPr>
        <w:tabs>
          <w:tab w:val="left" w:pos="2805"/>
        </w:tabs>
        <w:spacing w:after="0" w:line="240" w:lineRule="auto"/>
        <w:jc w:val="both"/>
        <w:rPr>
          <w:rFonts w:ascii="Century Gothic" w:hAnsi="Century Gothic" w:cs="Times New Roman"/>
          <w:sz w:val="24"/>
          <w:szCs w:val="24"/>
        </w:rPr>
      </w:pPr>
    </w:p>
    <w:p w14:paraId="01D9C143" w14:textId="7F365468" w:rsidR="00AC5D4F" w:rsidRPr="00B9421A" w:rsidRDefault="0087038F" w:rsidP="0042286F">
      <w:pPr>
        <w:tabs>
          <w:tab w:val="left" w:pos="2805"/>
        </w:tabs>
        <w:spacing w:after="0" w:line="240" w:lineRule="auto"/>
        <w:jc w:val="both"/>
        <w:rPr>
          <w:rFonts w:ascii="Century Gothic" w:hAnsi="Century Gothic" w:cs="Times New Roman"/>
          <w:b/>
          <w:bCs/>
          <w:color w:val="C00000"/>
          <w:sz w:val="24"/>
          <w:szCs w:val="24"/>
        </w:rPr>
      </w:pPr>
      <w:r w:rsidRPr="00B9421A">
        <w:rPr>
          <w:rFonts w:ascii="Century Gothic" w:hAnsi="Century Gothic" w:cs="Times New Roman"/>
          <w:b/>
          <w:bCs/>
          <w:color w:val="C00000"/>
          <w:sz w:val="24"/>
          <w:szCs w:val="24"/>
        </w:rPr>
        <w:t>Suspensão do pagamento de consignados para servidores</w:t>
      </w:r>
    </w:p>
    <w:p w14:paraId="62510F7E" w14:textId="5ACC3C66" w:rsidR="0087038F" w:rsidRDefault="0087038F" w:rsidP="0042286F">
      <w:pPr>
        <w:tabs>
          <w:tab w:val="left" w:pos="2805"/>
        </w:tabs>
        <w:spacing w:after="0" w:line="240" w:lineRule="auto"/>
        <w:jc w:val="both"/>
        <w:rPr>
          <w:rFonts w:ascii="Century Gothic" w:hAnsi="Century Gothic" w:cs="Times New Roman"/>
          <w:b/>
          <w:bCs/>
          <w:sz w:val="24"/>
          <w:szCs w:val="24"/>
        </w:rPr>
      </w:pPr>
    </w:p>
    <w:p w14:paraId="6835F6E9" w14:textId="6EF9628C" w:rsidR="0087038F" w:rsidRPr="0087038F" w:rsidRDefault="003E6972" w:rsidP="0042286F">
      <w:pPr>
        <w:tabs>
          <w:tab w:val="left" w:pos="2805"/>
        </w:tabs>
        <w:spacing w:after="0" w:line="240" w:lineRule="auto"/>
        <w:jc w:val="both"/>
        <w:rPr>
          <w:rFonts w:ascii="Century Gothic" w:hAnsi="Century Gothic" w:cs="Times New Roman"/>
          <w:sz w:val="24"/>
          <w:szCs w:val="24"/>
        </w:rPr>
      </w:pPr>
      <w:hyperlink r:id="rId77" w:history="1">
        <w:r w:rsidR="0087038F" w:rsidRPr="0087038F">
          <w:rPr>
            <w:rStyle w:val="Hyperlink"/>
            <w:rFonts w:ascii="Century Gothic" w:hAnsi="Century Gothic" w:cs="Times New Roman"/>
            <w:sz w:val="24"/>
            <w:szCs w:val="24"/>
          </w:rPr>
          <w:t>PL 987/2020</w:t>
        </w:r>
      </w:hyperlink>
      <w:r w:rsidR="0087038F">
        <w:rPr>
          <w:rFonts w:ascii="Century Gothic" w:hAnsi="Century Gothic" w:cs="Times New Roman"/>
          <w:sz w:val="24"/>
          <w:szCs w:val="24"/>
        </w:rPr>
        <w:t xml:space="preserve"> do Deputado José Guimarães (PT/CE),</w:t>
      </w:r>
      <w:r w:rsidR="0087038F" w:rsidRPr="0087038F">
        <w:rPr>
          <w:rFonts w:ascii="Century Gothic" w:hAnsi="Century Gothic" w:cs="Times New Roman"/>
          <w:sz w:val="24"/>
          <w:szCs w:val="24"/>
        </w:rPr>
        <w:t xml:space="preserve"> </w:t>
      </w:r>
      <w:r w:rsidR="00D82C21">
        <w:rPr>
          <w:rFonts w:ascii="Century Gothic" w:hAnsi="Century Gothic" w:cs="Times New Roman"/>
          <w:sz w:val="24"/>
          <w:szCs w:val="24"/>
        </w:rPr>
        <w:t>d</w:t>
      </w:r>
      <w:r w:rsidR="0087038F" w:rsidRPr="0087038F">
        <w:rPr>
          <w:rFonts w:ascii="Century Gothic" w:hAnsi="Century Gothic" w:cs="Times New Roman"/>
          <w:sz w:val="24"/>
          <w:szCs w:val="24"/>
        </w:rPr>
        <w:t>ispõe sobre a suspensão dos descontos nos vencimentos, subsídios, soldos, salários, remunerações ou benefícios de valores referentes a empréstimos consignados contratados por empregados, aposentados, pensionistas e servidores públicos.</w:t>
      </w:r>
      <w:r w:rsidR="0087038F">
        <w:rPr>
          <w:rFonts w:ascii="Century Gothic" w:hAnsi="Century Gothic" w:cs="Times New Roman"/>
          <w:sz w:val="24"/>
          <w:szCs w:val="24"/>
        </w:rPr>
        <w:t xml:space="preserve"> </w:t>
      </w:r>
    </w:p>
    <w:p w14:paraId="7F069D0A" w14:textId="77777777" w:rsidR="0087038F" w:rsidRDefault="0087038F" w:rsidP="0042286F">
      <w:pPr>
        <w:spacing w:after="0" w:line="240" w:lineRule="auto"/>
        <w:jc w:val="both"/>
        <w:rPr>
          <w:rFonts w:ascii="Century Gothic" w:hAnsi="Century Gothic" w:cs="Times New Roman"/>
          <w:b/>
          <w:bCs/>
          <w:sz w:val="24"/>
          <w:szCs w:val="24"/>
        </w:rPr>
      </w:pPr>
    </w:p>
    <w:p w14:paraId="419C28ED" w14:textId="0CA066C6" w:rsidR="0087038F" w:rsidRDefault="0087038F" w:rsidP="0042286F">
      <w:pPr>
        <w:spacing w:after="0" w:line="240" w:lineRule="auto"/>
        <w:jc w:val="both"/>
        <w:rPr>
          <w:rFonts w:ascii="Century Gothic" w:hAnsi="Century Gothic" w:cs="Times New Roman"/>
          <w:sz w:val="24"/>
          <w:szCs w:val="24"/>
        </w:rPr>
      </w:pPr>
      <w:r>
        <w:rPr>
          <w:rFonts w:ascii="Century Gothic" w:hAnsi="Century Gothic" w:cs="Times New Roman"/>
          <w:b/>
          <w:bCs/>
          <w:sz w:val="24"/>
          <w:szCs w:val="24"/>
        </w:rPr>
        <w:t xml:space="preserve">Tramitação: </w:t>
      </w:r>
      <w:r w:rsidR="003E6972">
        <w:rPr>
          <w:rFonts w:ascii="Century Gothic" w:hAnsi="Century Gothic" w:cs="Times New Roman"/>
          <w:sz w:val="24"/>
          <w:szCs w:val="24"/>
        </w:rPr>
        <w:t>a</w:t>
      </w:r>
      <w:r>
        <w:rPr>
          <w:rFonts w:ascii="Century Gothic" w:hAnsi="Century Gothic" w:cs="Times New Roman"/>
          <w:sz w:val="24"/>
          <w:szCs w:val="24"/>
        </w:rPr>
        <w:t xml:space="preserve">pensado ao </w:t>
      </w:r>
      <w:hyperlink r:id="rId78" w:history="1">
        <w:r w:rsidR="003E6972">
          <w:rPr>
            <w:rStyle w:val="Hyperlink"/>
            <w:rFonts w:ascii="Century Gothic" w:hAnsi="Century Gothic" w:cs="Times New Roman"/>
            <w:sz w:val="24"/>
            <w:szCs w:val="24"/>
          </w:rPr>
          <w:t>PL 1</w:t>
        </w:r>
        <w:r w:rsidRPr="0087038F">
          <w:rPr>
            <w:rStyle w:val="Hyperlink"/>
            <w:rFonts w:ascii="Century Gothic" w:hAnsi="Century Gothic" w:cs="Times New Roman"/>
            <w:sz w:val="24"/>
            <w:szCs w:val="24"/>
          </w:rPr>
          <w:t>328/2020</w:t>
        </w:r>
      </w:hyperlink>
      <w:r>
        <w:rPr>
          <w:rFonts w:ascii="Century Gothic" w:hAnsi="Century Gothic" w:cs="Times New Roman"/>
          <w:sz w:val="24"/>
          <w:szCs w:val="24"/>
        </w:rPr>
        <w:t xml:space="preserve">, </w:t>
      </w:r>
      <w:r w:rsidR="003E6972">
        <w:rPr>
          <w:rFonts w:ascii="Century Gothic" w:hAnsi="Century Gothic" w:cs="Times New Roman"/>
          <w:sz w:val="24"/>
          <w:szCs w:val="24"/>
        </w:rPr>
        <w:t>que foi aprovado pelo Senado Federal e</w:t>
      </w:r>
      <w:r>
        <w:rPr>
          <w:rFonts w:ascii="Century Gothic" w:hAnsi="Century Gothic" w:cs="Times New Roman"/>
          <w:sz w:val="24"/>
          <w:szCs w:val="24"/>
        </w:rPr>
        <w:t xml:space="preserve"> aguarda </w:t>
      </w:r>
      <w:r w:rsidR="003E6972">
        <w:rPr>
          <w:rFonts w:ascii="Century Gothic" w:hAnsi="Century Gothic" w:cs="Times New Roman"/>
          <w:sz w:val="24"/>
          <w:szCs w:val="24"/>
        </w:rPr>
        <w:t xml:space="preserve">criação </w:t>
      </w:r>
      <w:r>
        <w:rPr>
          <w:rFonts w:ascii="Century Gothic" w:hAnsi="Century Gothic" w:cs="Times New Roman"/>
          <w:sz w:val="24"/>
          <w:szCs w:val="24"/>
        </w:rPr>
        <w:t xml:space="preserve">de Comissão Especial. </w:t>
      </w:r>
    </w:p>
    <w:p w14:paraId="0512A493" w14:textId="37405480" w:rsidR="0087038F" w:rsidRDefault="0087038F" w:rsidP="0042286F">
      <w:pPr>
        <w:spacing w:after="0" w:line="240" w:lineRule="auto"/>
        <w:jc w:val="both"/>
        <w:rPr>
          <w:rFonts w:ascii="Century Gothic" w:hAnsi="Century Gothic" w:cs="Times New Roman"/>
          <w:sz w:val="24"/>
          <w:szCs w:val="24"/>
        </w:rPr>
      </w:pPr>
    </w:p>
    <w:p w14:paraId="6E81EDD9" w14:textId="77777777" w:rsidR="00B9421A" w:rsidRDefault="00B9421A" w:rsidP="0042286F">
      <w:pPr>
        <w:spacing w:after="0" w:line="240" w:lineRule="auto"/>
        <w:jc w:val="both"/>
        <w:rPr>
          <w:rFonts w:ascii="Century Gothic" w:hAnsi="Century Gothic" w:cs="Times New Roman"/>
          <w:sz w:val="24"/>
          <w:szCs w:val="24"/>
        </w:rPr>
      </w:pPr>
    </w:p>
    <w:p w14:paraId="39F675B6" w14:textId="686CEABE" w:rsidR="0087038F" w:rsidRPr="00B9421A" w:rsidRDefault="0087038F" w:rsidP="0042286F">
      <w:pPr>
        <w:spacing w:after="0" w:line="240" w:lineRule="auto"/>
        <w:jc w:val="both"/>
        <w:rPr>
          <w:rFonts w:ascii="Century Gothic" w:hAnsi="Century Gothic" w:cs="Times New Roman"/>
          <w:b/>
          <w:bCs/>
          <w:color w:val="C00000"/>
          <w:sz w:val="24"/>
          <w:szCs w:val="24"/>
        </w:rPr>
      </w:pPr>
      <w:r w:rsidRPr="00B9421A">
        <w:rPr>
          <w:rFonts w:ascii="Century Gothic" w:hAnsi="Century Gothic" w:cs="Times New Roman"/>
          <w:b/>
          <w:bCs/>
          <w:color w:val="C00000"/>
          <w:sz w:val="24"/>
          <w:szCs w:val="24"/>
        </w:rPr>
        <w:t>Eleição dos órgãos diretivos dos Tribunais de 2º grau</w:t>
      </w:r>
    </w:p>
    <w:p w14:paraId="357677DB" w14:textId="1CE0D790" w:rsidR="00CF59EB" w:rsidRDefault="00CF59EB" w:rsidP="0042286F">
      <w:pPr>
        <w:spacing w:after="0" w:line="240" w:lineRule="auto"/>
        <w:jc w:val="both"/>
        <w:rPr>
          <w:rFonts w:ascii="Century Gothic" w:hAnsi="Century Gothic" w:cs="Times New Roman"/>
          <w:b/>
          <w:bCs/>
          <w:sz w:val="24"/>
          <w:szCs w:val="24"/>
        </w:rPr>
      </w:pPr>
    </w:p>
    <w:p w14:paraId="78BA8254" w14:textId="1776C60C" w:rsidR="00CF59EB" w:rsidRDefault="003E6972" w:rsidP="0042286F">
      <w:pPr>
        <w:spacing w:after="0" w:line="240" w:lineRule="auto"/>
        <w:jc w:val="both"/>
        <w:rPr>
          <w:rFonts w:ascii="Century Gothic" w:hAnsi="Century Gothic" w:cs="Times New Roman"/>
          <w:sz w:val="24"/>
          <w:szCs w:val="24"/>
        </w:rPr>
      </w:pPr>
      <w:hyperlink r:id="rId79" w:history="1">
        <w:r w:rsidR="00CF59EB" w:rsidRPr="00CF59EB">
          <w:rPr>
            <w:rStyle w:val="Hyperlink"/>
            <w:rFonts w:ascii="Century Gothic" w:hAnsi="Century Gothic" w:cs="Times New Roman"/>
            <w:sz w:val="24"/>
            <w:szCs w:val="24"/>
          </w:rPr>
          <w:t>PEC 187/</w:t>
        </w:r>
        <w:r w:rsidR="00CF59EB" w:rsidRPr="00CF59EB">
          <w:rPr>
            <w:rStyle w:val="Hyperlink"/>
            <w:rFonts w:ascii="Century Gothic" w:hAnsi="Century Gothic" w:cs="Times New Roman"/>
            <w:sz w:val="24"/>
            <w:szCs w:val="24"/>
          </w:rPr>
          <w:t>2</w:t>
        </w:r>
        <w:r w:rsidR="00CF59EB" w:rsidRPr="00CF59EB">
          <w:rPr>
            <w:rStyle w:val="Hyperlink"/>
            <w:rFonts w:ascii="Century Gothic" w:hAnsi="Century Gothic" w:cs="Times New Roman"/>
            <w:sz w:val="24"/>
            <w:szCs w:val="24"/>
          </w:rPr>
          <w:t>012</w:t>
        </w:r>
      </w:hyperlink>
      <w:r w:rsidR="00CF59EB">
        <w:rPr>
          <w:rFonts w:ascii="Century Gothic" w:hAnsi="Century Gothic" w:cs="Times New Roman"/>
          <w:sz w:val="24"/>
          <w:szCs w:val="24"/>
        </w:rPr>
        <w:t xml:space="preserve">, do Deputado Wellington Fagundes (PR/MT), </w:t>
      </w:r>
      <w:r w:rsidR="00D82C21">
        <w:rPr>
          <w:rFonts w:ascii="Century Gothic" w:hAnsi="Century Gothic" w:cs="Times New Roman"/>
          <w:sz w:val="24"/>
          <w:szCs w:val="24"/>
        </w:rPr>
        <w:t>a</w:t>
      </w:r>
      <w:r w:rsidR="00B11D26" w:rsidRPr="00B11D26">
        <w:rPr>
          <w:rFonts w:ascii="Century Gothic" w:hAnsi="Century Gothic" w:cs="Times New Roman"/>
          <w:sz w:val="24"/>
          <w:szCs w:val="24"/>
        </w:rPr>
        <w:t>ssegura a participação dos juízes de 1º e 2º graus na escolha de seu corpo diretivo, e na definição de alterações regimentais em seus tribunais.</w:t>
      </w:r>
    </w:p>
    <w:p w14:paraId="595CE709" w14:textId="5C181C16" w:rsidR="00B11D26" w:rsidRDefault="00B11D26" w:rsidP="0042286F">
      <w:pPr>
        <w:spacing w:after="0" w:line="240" w:lineRule="auto"/>
        <w:jc w:val="both"/>
        <w:rPr>
          <w:rFonts w:ascii="Century Gothic" w:hAnsi="Century Gothic" w:cs="Times New Roman"/>
          <w:sz w:val="24"/>
          <w:szCs w:val="24"/>
        </w:rPr>
      </w:pPr>
    </w:p>
    <w:p w14:paraId="23FA4D56" w14:textId="33AF0DE7" w:rsidR="00B11D26" w:rsidRDefault="00B11D26" w:rsidP="0042286F">
      <w:pPr>
        <w:spacing w:after="0" w:line="240" w:lineRule="auto"/>
        <w:jc w:val="both"/>
        <w:rPr>
          <w:rFonts w:ascii="Century Gothic" w:hAnsi="Century Gothic" w:cs="Times New Roman"/>
          <w:sz w:val="24"/>
          <w:szCs w:val="24"/>
        </w:rPr>
      </w:pPr>
      <w:r>
        <w:rPr>
          <w:rFonts w:ascii="Century Gothic" w:hAnsi="Century Gothic" w:cs="Times New Roman"/>
          <w:b/>
          <w:bCs/>
          <w:sz w:val="24"/>
          <w:szCs w:val="24"/>
        </w:rPr>
        <w:t>Tramitação:</w:t>
      </w:r>
      <w:r>
        <w:rPr>
          <w:rFonts w:ascii="Century Gothic" w:hAnsi="Century Gothic" w:cs="Times New Roman"/>
          <w:sz w:val="24"/>
          <w:szCs w:val="24"/>
        </w:rPr>
        <w:t xml:space="preserve"> </w:t>
      </w:r>
      <w:r w:rsidR="003E6972">
        <w:rPr>
          <w:rFonts w:ascii="Century Gothic" w:hAnsi="Century Gothic" w:cs="Times New Roman"/>
          <w:sz w:val="24"/>
          <w:szCs w:val="24"/>
        </w:rPr>
        <w:t>aguarda inclusão na pauta do Plenário</w:t>
      </w:r>
      <w:r w:rsidR="00F24D52">
        <w:rPr>
          <w:rFonts w:ascii="Century Gothic" w:hAnsi="Century Gothic" w:cs="Times New Roman"/>
          <w:sz w:val="24"/>
          <w:szCs w:val="24"/>
        </w:rPr>
        <w:t>.</w:t>
      </w:r>
    </w:p>
    <w:p w14:paraId="217E834B" w14:textId="0D7F8B2C" w:rsidR="00F24D52" w:rsidRDefault="00F24D52" w:rsidP="0042286F">
      <w:pPr>
        <w:spacing w:after="0" w:line="240" w:lineRule="auto"/>
        <w:jc w:val="both"/>
        <w:rPr>
          <w:rFonts w:ascii="Century Gothic" w:hAnsi="Century Gothic" w:cs="Times New Roman"/>
          <w:sz w:val="24"/>
          <w:szCs w:val="24"/>
        </w:rPr>
      </w:pPr>
    </w:p>
    <w:p w14:paraId="476796BC" w14:textId="02FDF086" w:rsidR="00456F3B" w:rsidRDefault="00F24D52" w:rsidP="0042286F">
      <w:pPr>
        <w:spacing w:after="0" w:line="240" w:lineRule="auto"/>
        <w:jc w:val="both"/>
        <w:rPr>
          <w:rFonts w:ascii="Century Gothic" w:hAnsi="Century Gothic" w:cs="Times New Roman"/>
          <w:sz w:val="24"/>
          <w:szCs w:val="24"/>
        </w:rPr>
      </w:pPr>
      <w:r>
        <w:rPr>
          <w:rFonts w:ascii="Century Gothic" w:hAnsi="Century Gothic" w:cs="Times New Roman"/>
          <w:b/>
          <w:bCs/>
          <w:sz w:val="24"/>
          <w:szCs w:val="24"/>
        </w:rPr>
        <w:t xml:space="preserve">Parecer: </w:t>
      </w:r>
      <w:r w:rsidR="003E6972">
        <w:rPr>
          <w:rFonts w:ascii="Century Gothic" w:hAnsi="Century Gothic" w:cs="Times New Roman"/>
          <w:sz w:val="24"/>
          <w:szCs w:val="24"/>
        </w:rPr>
        <w:t>Comissão Especial: pela</w:t>
      </w:r>
      <w:r>
        <w:rPr>
          <w:rFonts w:ascii="Century Gothic" w:hAnsi="Century Gothic" w:cs="Times New Roman"/>
          <w:sz w:val="24"/>
          <w:szCs w:val="24"/>
        </w:rPr>
        <w:t xml:space="preserve"> </w:t>
      </w:r>
      <w:hyperlink r:id="rId80" w:history="1">
        <w:r w:rsidR="003E6972">
          <w:rPr>
            <w:rStyle w:val="Hyperlink"/>
            <w:rFonts w:ascii="Century Gothic" w:hAnsi="Century Gothic" w:cs="Times New Roman"/>
            <w:sz w:val="24"/>
            <w:szCs w:val="24"/>
          </w:rPr>
          <w:t>a</w:t>
        </w:r>
        <w:r w:rsidRPr="00F24D52">
          <w:rPr>
            <w:rStyle w:val="Hyperlink"/>
            <w:rFonts w:ascii="Century Gothic" w:hAnsi="Century Gothic" w:cs="Times New Roman"/>
            <w:sz w:val="24"/>
            <w:szCs w:val="24"/>
          </w:rPr>
          <w:t>provação</w:t>
        </w:r>
      </w:hyperlink>
      <w:r w:rsidR="000C3548">
        <w:rPr>
          <w:rStyle w:val="Hyperlink"/>
          <w:rFonts w:ascii="Century Gothic" w:hAnsi="Century Gothic" w:cs="Times New Roman"/>
          <w:sz w:val="24"/>
          <w:szCs w:val="24"/>
        </w:rPr>
        <w:t xml:space="preserve"> com substitutivo</w:t>
      </w:r>
      <w:r w:rsidR="000C3548">
        <w:rPr>
          <w:rFonts w:ascii="Century Gothic" w:hAnsi="Century Gothic" w:cs="Times New Roman"/>
          <w:sz w:val="24"/>
          <w:szCs w:val="24"/>
        </w:rPr>
        <w:t>; CCJC: p</w:t>
      </w:r>
      <w:r w:rsidR="00456F3B">
        <w:rPr>
          <w:rFonts w:ascii="Century Gothic" w:hAnsi="Century Gothic" w:cs="Times New Roman"/>
          <w:sz w:val="24"/>
          <w:szCs w:val="24"/>
        </w:rPr>
        <w:t xml:space="preserve">ela </w:t>
      </w:r>
      <w:hyperlink r:id="rId81" w:history="1">
        <w:r w:rsidR="000C3548">
          <w:rPr>
            <w:rStyle w:val="Hyperlink"/>
            <w:rFonts w:ascii="Century Gothic" w:hAnsi="Century Gothic" w:cs="Times New Roman"/>
            <w:sz w:val="24"/>
            <w:szCs w:val="24"/>
          </w:rPr>
          <w:t>a</w:t>
        </w:r>
        <w:r w:rsidR="00456F3B" w:rsidRPr="00456F3B">
          <w:rPr>
            <w:rStyle w:val="Hyperlink"/>
            <w:rFonts w:ascii="Century Gothic" w:hAnsi="Century Gothic" w:cs="Times New Roman"/>
            <w:sz w:val="24"/>
            <w:szCs w:val="24"/>
          </w:rPr>
          <w:t>dmissibilidade</w:t>
        </w:r>
      </w:hyperlink>
      <w:r w:rsidR="00456F3B">
        <w:rPr>
          <w:rFonts w:ascii="Century Gothic" w:hAnsi="Century Gothic" w:cs="Times New Roman"/>
          <w:sz w:val="24"/>
          <w:szCs w:val="24"/>
        </w:rPr>
        <w:t>.</w:t>
      </w:r>
    </w:p>
    <w:p w14:paraId="743D357D" w14:textId="6B3A054D" w:rsidR="00C81E57" w:rsidRDefault="00C81E57" w:rsidP="0042286F">
      <w:pPr>
        <w:spacing w:after="0" w:line="240" w:lineRule="auto"/>
        <w:jc w:val="both"/>
        <w:rPr>
          <w:rFonts w:ascii="Century Gothic" w:hAnsi="Century Gothic" w:cs="Times New Roman"/>
          <w:sz w:val="24"/>
          <w:szCs w:val="24"/>
        </w:rPr>
      </w:pPr>
    </w:p>
    <w:p w14:paraId="098E89CF" w14:textId="77777777" w:rsidR="00B9421A" w:rsidRDefault="00B9421A" w:rsidP="0042286F">
      <w:pPr>
        <w:spacing w:after="0" w:line="240" w:lineRule="auto"/>
        <w:jc w:val="both"/>
        <w:rPr>
          <w:rFonts w:ascii="Century Gothic" w:hAnsi="Century Gothic" w:cs="Times New Roman"/>
          <w:sz w:val="24"/>
          <w:szCs w:val="24"/>
        </w:rPr>
      </w:pPr>
    </w:p>
    <w:p w14:paraId="2BEA55C8" w14:textId="45CC1420" w:rsidR="00C81E57" w:rsidRPr="00B9421A" w:rsidRDefault="00C81E57" w:rsidP="0042286F">
      <w:pPr>
        <w:tabs>
          <w:tab w:val="left" w:pos="6015"/>
        </w:tabs>
        <w:spacing w:after="0" w:line="240" w:lineRule="auto"/>
        <w:jc w:val="both"/>
        <w:rPr>
          <w:rFonts w:ascii="Century Gothic" w:hAnsi="Century Gothic" w:cs="Times New Roman"/>
          <w:b/>
          <w:bCs/>
          <w:color w:val="C00000"/>
          <w:sz w:val="24"/>
          <w:szCs w:val="24"/>
        </w:rPr>
      </w:pPr>
      <w:r w:rsidRPr="00B9421A">
        <w:rPr>
          <w:rFonts w:ascii="Century Gothic" w:hAnsi="Century Gothic" w:cs="Times New Roman"/>
          <w:b/>
          <w:bCs/>
          <w:color w:val="C00000"/>
          <w:sz w:val="24"/>
          <w:szCs w:val="24"/>
        </w:rPr>
        <w:t xml:space="preserve">Revisão </w:t>
      </w:r>
      <w:r w:rsidR="000C3548">
        <w:rPr>
          <w:rFonts w:ascii="Century Gothic" w:hAnsi="Century Gothic" w:cs="Times New Roman"/>
          <w:b/>
          <w:bCs/>
          <w:color w:val="C00000"/>
          <w:sz w:val="24"/>
          <w:szCs w:val="24"/>
        </w:rPr>
        <w:t>anual</w:t>
      </w:r>
      <w:r w:rsidRPr="00B9421A">
        <w:rPr>
          <w:rFonts w:ascii="Century Gothic" w:hAnsi="Century Gothic" w:cs="Times New Roman"/>
          <w:b/>
          <w:bCs/>
          <w:color w:val="C00000"/>
          <w:sz w:val="24"/>
          <w:szCs w:val="24"/>
        </w:rPr>
        <w:t xml:space="preserve"> do salário dos servidores públicos</w:t>
      </w:r>
      <w:r w:rsidR="007A36AE" w:rsidRPr="00B9421A">
        <w:rPr>
          <w:rFonts w:ascii="Century Gothic" w:hAnsi="Century Gothic" w:cs="Times New Roman"/>
          <w:b/>
          <w:bCs/>
          <w:color w:val="C00000"/>
          <w:sz w:val="24"/>
          <w:szCs w:val="24"/>
        </w:rPr>
        <w:tab/>
      </w:r>
    </w:p>
    <w:p w14:paraId="2C5514E2" w14:textId="570EFC6D" w:rsidR="007A36AE" w:rsidRDefault="007A36AE" w:rsidP="0042286F">
      <w:pPr>
        <w:tabs>
          <w:tab w:val="left" w:pos="6015"/>
        </w:tabs>
        <w:spacing w:after="0" w:line="240" w:lineRule="auto"/>
        <w:jc w:val="both"/>
        <w:rPr>
          <w:rFonts w:ascii="Century Gothic" w:hAnsi="Century Gothic" w:cs="Times New Roman"/>
          <w:b/>
          <w:bCs/>
          <w:sz w:val="24"/>
          <w:szCs w:val="24"/>
        </w:rPr>
      </w:pPr>
    </w:p>
    <w:p w14:paraId="74F6CD61" w14:textId="1FCBD449" w:rsidR="007A36AE" w:rsidRPr="007A36AE" w:rsidRDefault="003E6972" w:rsidP="0042286F">
      <w:pPr>
        <w:tabs>
          <w:tab w:val="left" w:pos="6015"/>
        </w:tabs>
        <w:spacing w:after="0" w:line="240" w:lineRule="auto"/>
        <w:jc w:val="both"/>
        <w:rPr>
          <w:rFonts w:ascii="Century Gothic" w:hAnsi="Century Gothic" w:cs="Times New Roman"/>
          <w:sz w:val="24"/>
          <w:szCs w:val="24"/>
        </w:rPr>
      </w:pPr>
      <w:hyperlink r:id="rId82" w:history="1">
        <w:r w:rsidR="007A36AE" w:rsidRPr="007A36AE">
          <w:rPr>
            <w:rStyle w:val="Hyperlink"/>
            <w:rFonts w:ascii="Century Gothic" w:hAnsi="Century Gothic" w:cs="Times New Roman"/>
            <w:sz w:val="24"/>
            <w:szCs w:val="24"/>
          </w:rPr>
          <w:t>PEC 220/2016</w:t>
        </w:r>
      </w:hyperlink>
      <w:r w:rsidR="007A36AE">
        <w:rPr>
          <w:rFonts w:ascii="Century Gothic" w:hAnsi="Century Gothic" w:cs="Times New Roman"/>
          <w:sz w:val="24"/>
          <w:szCs w:val="24"/>
        </w:rPr>
        <w:t xml:space="preserve">, do Deputado Domingos Sávio (PSDB/MG), </w:t>
      </w:r>
      <w:r w:rsidR="00D82C21">
        <w:rPr>
          <w:rFonts w:ascii="Century Gothic" w:hAnsi="Century Gothic" w:cs="Times New Roman"/>
          <w:sz w:val="24"/>
          <w:szCs w:val="24"/>
        </w:rPr>
        <w:t>a</w:t>
      </w:r>
      <w:r w:rsidR="007A36AE" w:rsidRPr="007A36AE">
        <w:rPr>
          <w:rFonts w:ascii="Century Gothic" w:hAnsi="Century Gothic" w:cs="Times New Roman"/>
          <w:sz w:val="24"/>
          <w:szCs w:val="24"/>
        </w:rPr>
        <w:t>crescenta o § 13 ao artigo 37 da Constituição, para dispor sobre a revisão geral, tendo por finalidade recompor o valor real das remunerações, corroídas pelo processo inflacionário, portanto deve respeitar o índice de verificação inflacionária que melhor traduza a perda de poder aquisitivo da moeda.</w:t>
      </w:r>
    </w:p>
    <w:p w14:paraId="4C277737" w14:textId="5718F219" w:rsidR="0087038F" w:rsidRDefault="0087038F" w:rsidP="0042286F">
      <w:pPr>
        <w:spacing w:after="0" w:line="240" w:lineRule="auto"/>
        <w:jc w:val="both"/>
        <w:rPr>
          <w:rFonts w:ascii="Century Gothic" w:hAnsi="Century Gothic" w:cs="Times New Roman"/>
          <w:sz w:val="24"/>
          <w:szCs w:val="24"/>
        </w:rPr>
      </w:pPr>
    </w:p>
    <w:p w14:paraId="730C9CB2" w14:textId="5590CED9" w:rsidR="007A36AE" w:rsidRDefault="007A36AE" w:rsidP="0042286F">
      <w:pPr>
        <w:spacing w:after="0" w:line="240" w:lineRule="auto"/>
        <w:jc w:val="both"/>
        <w:rPr>
          <w:rFonts w:ascii="Century Gothic" w:hAnsi="Century Gothic" w:cs="Times New Roman"/>
          <w:sz w:val="24"/>
          <w:szCs w:val="24"/>
        </w:rPr>
      </w:pPr>
      <w:r>
        <w:rPr>
          <w:rFonts w:ascii="Century Gothic" w:hAnsi="Century Gothic" w:cs="Times New Roman"/>
          <w:b/>
          <w:bCs/>
          <w:sz w:val="24"/>
          <w:szCs w:val="24"/>
        </w:rPr>
        <w:t xml:space="preserve">Tramitação: </w:t>
      </w:r>
      <w:r w:rsidR="000C3548">
        <w:rPr>
          <w:rFonts w:ascii="Century Gothic" w:hAnsi="Century Gothic" w:cs="Times New Roman"/>
          <w:sz w:val="24"/>
          <w:szCs w:val="24"/>
        </w:rPr>
        <w:t>a</w:t>
      </w:r>
      <w:r w:rsidRPr="007A36AE">
        <w:rPr>
          <w:rFonts w:ascii="Century Gothic" w:hAnsi="Century Gothic" w:cs="Times New Roman"/>
          <w:sz w:val="24"/>
          <w:szCs w:val="24"/>
        </w:rPr>
        <w:t>guardando</w:t>
      </w:r>
      <w:r w:rsidR="000C3548">
        <w:rPr>
          <w:rFonts w:ascii="Century Gothic" w:hAnsi="Century Gothic" w:cs="Times New Roman"/>
          <w:sz w:val="24"/>
          <w:szCs w:val="24"/>
        </w:rPr>
        <w:t xml:space="preserve"> a</w:t>
      </w:r>
      <w:r w:rsidRPr="007A36AE">
        <w:rPr>
          <w:rFonts w:ascii="Century Gothic" w:hAnsi="Century Gothic" w:cs="Times New Roman"/>
          <w:sz w:val="24"/>
          <w:szCs w:val="24"/>
        </w:rPr>
        <w:t xml:space="preserve"> Designação de Relator na Comissão de Constituição e Justiça e de Cidadania (CCJC)</w:t>
      </w:r>
      <w:r w:rsidR="000C3548">
        <w:rPr>
          <w:rFonts w:ascii="Century Gothic" w:hAnsi="Century Gothic" w:cs="Times New Roman"/>
          <w:sz w:val="24"/>
          <w:szCs w:val="24"/>
        </w:rPr>
        <w:t>.</w:t>
      </w:r>
    </w:p>
    <w:p w14:paraId="6300E98B" w14:textId="77777777" w:rsidR="000C3548" w:rsidRDefault="000C3548" w:rsidP="0042286F">
      <w:pPr>
        <w:spacing w:after="0" w:line="240" w:lineRule="auto"/>
        <w:jc w:val="both"/>
        <w:rPr>
          <w:rFonts w:ascii="Century Gothic" w:hAnsi="Century Gothic" w:cs="Times New Roman"/>
          <w:sz w:val="24"/>
          <w:szCs w:val="24"/>
        </w:rPr>
      </w:pPr>
    </w:p>
    <w:p w14:paraId="29C20572" w14:textId="77777777" w:rsidR="002E4651" w:rsidRDefault="002E4651" w:rsidP="0042286F">
      <w:pPr>
        <w:spacing w:after="0" w:line="240" w:lineRule="auto"/>
        <w:jc w:val="both"/>
        <w:rPr>
          <w:rFonts w:ascii="Century Gothic" w:hAnsi="Century Gothic" w:cs="Times New Roman"/>
          <w:b/>
          <w:bCs/>
          <w:sz w:val="24"/>
          <w:szCs w:val="24"/>
        </w:rPr>
      </w:pPr>
    </w:p>
    <w:p w14:paraId="6BEC1FB2" w14:textId="16AA9926" w:rsidR="002E4651" w:rsidRPr="00B9421A" w:rsidRDefault="002E4651" w:rsidP="0042286F">
      <w:pPr>
        <w:spacing w:after="0" w:line="240" w:lineRule="auto"/>
        <w:jc w:val="both"/>
        <w:rPr>
          <w:rFonts w:ascii="Century Gothic" w:hAnsi="Century Gothic" w:cs="Times New Roman"/>
          <w:b/>
          <w:bCs/>
          <w:color w:val="C00000"/>
          <w:sz w:val="24"/>
          <w:szCs w:val="24"/>
        </w:rPr>
      </w:pPr>
      <w:r w:rsidRPr="00B9421A">
        <w:rPr>
          <w:rFonts w:ascii="Century Gothic" w:hAnsi="Century Gothic" w:cs="Times New Roman"/>
          <w:b/>
          <w:bCs/>
          <w:color w:val="C00000"/>
          <w:sz w:val="24"/>
          <w:szCs w:val="24"/>
        </w:rPr>
        <w:t>Direito Civil e Proc. Civil / Custas Judiciais / Oficiais de Justiça</w:t>
      </w:r>
    </w:p>
    <w:p w14:paraId="2DAC6805" w14:textId="77777777" w:rsidR="004F106A" w:rsidRDefault="004F106A" w:rsidP="0042286F">
      <w:pPr>
        <w:spacing w:after="0" w:line="240" w:lineRule="auto"/>
        <w:jc w:val="both"/>
        <w:rPr>
          <w:rFonts w:ascii="Century Gothic" w:hAnsi="Century Gothic" w:cs="Times New Roman"/>
          <w:b/>
          <w:bCs/>
          <w:sz w:val="24"/>
          <w:szCs w:val="24"/>
        </w:rPr>
      </w:pPr>
    </w:p>
    <w:p w14:paraId="55117BC9" w14:textId="20A6AE66" w:rsidR="002E4651" w:rsidRDefault="003E6972" w:rsidP="0042286F">
      <w:pPr>
        <w:spacing w:after="0" w:line="240" w:lineRule="auto"/>
        <w:jc w:val="both"/>
        <w:rPr>
          <w:rFonts w:ascii="Century Gothic" w:hAnsi="Century Gothic" w:cs="Times New Roman"/>
          <w:sz w:val="24"/>
          <w:szCs w:val="24"/>
        </w:rPr>
      </w:pPr>
      <w:hyperlink r:id="rId83" w:history="1">
        <w:r w:rsidR="002E4651" w:rsidRPr="002E4651">
          <w:rPr>
            <w:rStyle w:val="Hyperlink"/>
            <w:rFonts w:ascii="Century Gothic" w:hAnsi="Century Gothic" w:cs="Times New Roman"/>
            <w:sz w:val="24"/>
            <w:szCs w:val="24"/>
          </w:rPr>
          <w:t>PL 582</w:t>
        </w:r>
        <w:r w:rsidR="002E4651" w:rsidRPr="002E4651">
          <w:rPr>
            <w:rStyle w:val="Hyperlink"/>
            <w:rFonts w:ascii="Century Gothic" w:hAnsi="Century Gothic" w:cs="Times New Roman"/>
            <w:sz w:val="24"/>
            <w:szCs w:val="24"/>
          </w:rPr>
          <w:t>7</w:t>
        </w:r>
        <w:r w:rsidR="002E4651" w:rsidRPr="002E4651">
          <w:rPr>
            <w:rStyle w:val="Hyperlink"/>
            <w:rFonts w:ascii="Century Gothic" w:hAnsi="Century Gothic" w:cs="Times New Roman"/>
            <w:sz w:val="24"/>
            <w:szCs w:val="24"/>
          </w:rPr>
          <w:t>/2013</w:t>
        </w:r>
      </w:hyperlink>
      <w:r w:rsidR="002E4651">
        <w:rPr>
          <w:rFonts w:ascii="Century Gothic" w:hAnsi="Century Gothic" w:cs="Times New Roman"/>
          <w:sz w:val="24"/>
          <w:szCs w:val="24"/>
        </w:rPr>
        <w:t xml:space="preserve">, do Supremo Tribunal Federal, </w:t>
      </w:r>
      <w:r w:rsidR="00D82C21">
        <w:rPr>
          <w:rFonts w:ascii="Century Gothic" w:hAnsi="Century Gothic" w:cs="Times New Roman"/>
          <w:sz w:val="24"/>
          <w:szCs w:val="24"/>
        </w:rPr>
        <w:t>r</w:t>
      </w:r>
      <w:r w:rsidR="002E4651" w:rsidRPr="002E4651">
        <w:rPr>
          <w:rFonts w:ascii="Century Gothic" w:hAnsi="Century Gothic" w:cs="Times New Roman"/>
          <w:sz w:val="24"/>
          <w:szCs w:val="24"/>
        </w:rPr>
        <w:t>evoga a lei 9.289, de 1990, para dispor sobre as custas devidas à União, na Justiça Federal de primeiro e segundo graus, bem como sobre a indenização de transporte dos oficiais de justiça.</w:t>
      </w:r>
    </w:p>
    <w:p w14:paraId="212A5E7F" w14:textId="7177F95D" w:rsidR="002E4651" w:rsidRDefault="002E4651" w:rsidP="0042286F">
      <w:pPr>
        <w:spacing w:after="0" w:line="240" w:lineRule="auto"/>
        <w:jc w:val="both"/>
        <w:rPr>
          <w:rFonts w:ascii="Century Gothic" w:hAnsi="Century Gothic" w:cs="Times New Roman"/>
          <w:sz w:val="24"/>
          <w:szCs w:val="24"/>
        </w:rPr>
      </w:pPr>
    </w:p>
    <w:p w14:paraId="22A64CB6" w14:textId="4258BCF4" w:rsidR="002E4651" w:rsidRDefault="002E4651" w:rsidP="0042286F">
      <w:pPr>
        <w:spacing w:after="0" w:line="240" w:lineRule="auto"/>
        <w:jc w:val="both"/>
        <w:rPr>
          <w:rFonts w:ascii="Century Gothic" w:hAnsi="Century Gothic" w:cs="Times New Roman"/>
          <w:sz w:val="24"/>
          <w:szCs w:val="24"/>
        </w:rPr>
      </w:pPr>
      <w:r>
        <w:rPr>
          <w:rFonts w:ascii="Century Gothic" w:hAnsi="Century Gothic" w:cs="Times New Roman"/>
          <w:b/>
          <w:bCs/>
          <w:sz w:val="24"/>
          <w:szCs w:val="24"/>
        </w:rPr>
        <w:t xml:space="preserve">Tramitação: </w:t>
      </w:r>
      <w:r w:rsidR="000C3548">
        <w:rPr>
          <w:rFonts w:ascii="Century Gothic" w:hAnsi="Century Gothic" w:cs="Times New Roman"/>
          <w:sz w:val="24"/>
          <w:szCs w:val="24"/>
        </w:rPr>
        <w:t xml:space="preserve">aguarda inclusão na pauta do </w:t>
      </w:r>
      <w:r>
        <w:rPr>
          <w:rFonts w:ascii="Century Gothic" w:hAnsi="Century Gothic" w:cs="Times New Roman"/>
          <w:sz w:val="24"/>
          <w:szCs w:val="24"/>
        </w:rPr>
        <w:t xml:space="preserve">Plenário. </w:t>
      </w:r>
    </w:p>
    <w:p w14:paraId="20FCB1C4" w14:textId="193C6CF2" w:rsidR="002E4651" w:rsidRDefault="002E4651" w:rsidP="0042286F">
      <w:pPr>
        <w:spacing w:after="0" w:line="240" w:lineRule="auto"/>
        <w:jc w:val="both"/>
        <w:rPr>
          <w:rFonts w:ascii="Century Gothic" w:hAnsi="Century Gothic" w:cs="Times New Roman"/>
          <w:sz w:val="24"/>
          <w:szCs w:val="24"/>
        </w:rPr>
      </w:pPr>
    </w:p>
    <w:p w14:paraId="1BF11275" w14:textId="095B0C53" w:rsidR="00EC3566" w:rsidRDefault="002E4651" w:rsidP="0042286F">
      <w:pPr>
        <w:spacing w:after="0" w:line="240" w:lineRule="auto"/>
        <w:jc w:val="both"/>
        <w:rPr>
          <w:rFonts w:ascii="Century Gothic" w:hAnsi="Century Gothic" w:cs="Times New Roman"/>
          <w:sz w:val="24"/>
          <w:szCs w:val="24"/>
        </w:rPr>
      </w:pPr>
      <w:r>
        <w:rPr>
          <w:rFonts w:ascii="Century Gothic" w:hAnsi="Century Gothic" w:cs="Times New Roman"/>
          <w:b/>
          <w:bCs/>
          <w:sz w:val="24"/>
          <w:szCs w:val="24"/>
        </w:rPr>
        <w:t xml:space="preserve">Parecer: </w:t>
      </w:r>
      <w:r w:rsidR="000C3548" w:rsidRPr="000C3548">
        <w:rPr>
          <w:rFonts w:ascii="Century Gothic" w:hAnsi="Century Gothic" w:cs="Times New Roman"/>
          <w:bCs/>
          <w:sz w:val="24"/>
          <w:szCs w:val="24"/>
        </w:rPr>
        <w:t>CCJC:</w:t>
      </w:r>
      <w:r w:rsidR="000C3548">
        <w:rPr>
          <w:rFonts w:ascii="Century Gothic" w:hAnsi="Century Gothic" w:cs="Times New Roman"/>
          <w:bCs/>
          <w:sz w:val="24"/>
          <w:szCs w:val="24"/>
        </w:rPr>
        <w:t xml:space="preserve"> </w:t>
      </w:r>
      <w:r w:rsidR="00EC3566">
        <w:rPr>
          <w:rFonts w:ascii="Century Gothic" w:hAnsi="Century Gothic" w:cs="Times New Roman"/>
          <w:sz w:val="24"/>
          <w:szCs w:val="24"/>
        </w:rPr>
        <w:t xml:space="preserve">pela </w:t>
      </w:r>
      <w:hyperlink r:id="rId84" w:history="1">
        <w:r w:rsidR="00EC3566" w:rsidRPr="00EC3566">
          <w:rPr>
            <w:rStyle w:val="Hyperlink"/>
            <w:rFonts w:ascii="Century Gothic" w:hAnsi="Century Gothic" w:cs="Times New Roman"/>
            <w:sz w:val="24"/>
            <w:szCs w:val="24"/>
          </w:rPr>
          <w:t>Aprovação</w:t>
        </w:r>
      </w:hyperlink>
      <w:r w:rsidR="000C3548">
        <w:rPr>
          <w:rStyle w:val="Hyperlink"/>
          <w:rFonts w:ascii="Century Gothic" w:hAnsi="Century Gothic" w:cs="Times New Roman"/>
          <w:sz w:val="24"/>
          <w:szCs w:val="24"/>
          <w:u w:val="none"/>
        </w:rPr>
        <w:t xml:space="preserve">, </w:t>
      </w:r>
      <w:r w:rsidR="000C3548">
        <w:rPr>
          <w:rStyle w:val="Hyperlink"/>
          <w:rFonts w:ascii="Century Gothic" w:hAnsi="Century Gothic" w:cs="Times New Roman"/>
          <w:color w:val="auto"/>
          <w:sz w:val="24"/>
          <w:szCs w:val="24"/>
          <w:u w:val="none"/>
        </w:rPr>
        <w:t>na forma do substitutivo da CTASP</w:t>
      </w:r>
      <w:r w:rsidR="000C3548">
        <w:rPr>
          <w:rFonts w:ascii="Century Gothic" w:hAnsi="Century Gothic" w:cs="Times New Roman"/>
          <w:sz w:val="24"/>
          <w:szCs w:val="24"/>
        </w:rPr>
        <w:t>; CTASP: p</w:t>
      </w:r>
      <w:r w:rsidR="00EC3566">
        <w:rPr>
          <w:rFonts w:ascii="Century Gothic" w:hAnsi="Century Gothic" w:cs="Times New Roman"/>
          <w:sz w:val="24"/>
          <w:szCs w:val="24"/>
        </w:rPr>
        <w:t xml:space="preserve">ela </w:t>
      </w:r>
      <w:r w:rsidR="000C3548" w:rsidRPr="000C3548">
        <w:rPr>
          <w:rStyle w:val="Hyperlink"/>
          <w:rFonts w:ascii="Century Gothic" w:hAnsi="Century Gothic" w:cs="Times New Roman"/>
          <w:color w:val="auto"/>
          <w:sz w:val="24"/>
          <w:szCs w:val="24"/>
          <w:u w:val="none"/>
        </w:rPr>
        <w:t>a</w:t>
      </w:r>
      <w:r w:rsidR="00EC3566" w:rsidRPr="000C3548">
        <w:rPr>
          <w:rStyle w:val="Hyperlink"/>
          <w:rFonts w:ascii="Century Gothic" w:hAnsi="Century Gothic" w:cs="Times New Roman"/>
          <w:color w:val="auto"/>
          <w:sz w:val="24"/>
          <w:szCs w:val="24"/>
          <w:u w:val="none"/>
        </w:rPr>
        <w:t>provação</w:t>
      </w:r>
      <w:r w:rsidR="00EC3566">
        <w:rPr>
          <w:rFonts w:ascii="Century Gothic" w:hAnsi="Century Gothic" w:cs="Times New Roman"/>
          <w:sz w:val="24"/>
          <w:szCs w:val="24"/>
        </w:rPr>
        <w:t xml:space="preserve"> </w:t>
      </w:r>
      <w:r w:rsidR="000C3548">
        <w:rPr>
          <w:rFonts w:ascii="Century Gothic" w:hAnsi="Century Gothic" w:cs="Times New Roman"/>
          <w:sz w:val="24"/>
          <w:szCs w:val="24"/>
        </w:rPr>
        <w:t xml:space="preserve">na forma de um </w:t>
      </w:r>
      <w:hyperlink r:id="rId85" w:history="1">
        <w:r w:rsidR="000C3548" w:rsidRPr="000C3548">
          <w:rPr>
            <w:rStyle w:val="Hyperlink"/>
            <w:rFonts w:ascii="Century Gothic" w:hAnsi="Century Gothic" w:cs="Times New Roman"/>
            <w:sz w:val="24"/>
            <w:szCs w:val="24"/>
          </w:rPr>
          <w:t>substitutivo</w:t>
        </w:r>
      </w:hyperlink>
      <w:r w:rsidR="00EC3566">
        <w:rPr>
          <w:rFonts w:ascii="Century Gothic" w:hAnsi="Century Gothic" w:cs="Times New Roman"/>
          <w:sz w:val="24"/>
          <w:szCs w:val="24"/>
        </w:rPr>
        <w:t xml:space="preserve">. </w:t>
      </w:r>
    </w:p>
    <w:p w14:paraId="2BA44C89" w14:textId="77777777" w:rsidR="004F106A" w:rsidRPr="007A36AE" w:rsidRDefault="004F106A" w:rsidP="0042286F">
      <w:pPr>
        <w:spacing w:after="0" w:line="240" w:lineRule="auto"/>
        <w:jc w:val="both"/>
        <w:rPr>
          <w:rFonts w:ascii="Century Gothic" w:hAnsi="Century Gothic" w:cs="Times New Roman"/>
          <w:sz w:val="24"/>
          <w:szCs w:val="24"/>
        </w:rPr>
      </w:pPr>
    </w:p>
    <w:p w14:paraId="6B66A80A" w14:textId="1EDAD4EE" w:rsidR="007E05EA" w:rsidRPr="007E05EA" w:rsidRDefault="007E05EA" w:rsidP="0042286F">
      <w:pPr>
        <w:spacing w:after="0" w:line="240" w:lineRule="auto"/>
        <w:jc w:val="both"/>
        <w:rPr>
          <w:rFonts w:ascii="Century Gothic" w:hAnsi="Century Gothic" w:cs="Times New Roman"/>
          <w:sz w:val="24"/>
          <w:szCs w:val="24"/>
        </w:rPr>
      </w:pPr>
      <w:r w:rsidRPr="007E05EA">
        <w:rPr>
          <w:rFonts w:ascii="Century Gothic" w:hAnsi="Century Gothic" w:cs="Times New Roman"/>
          <w:b/>
          <w:bCs/>
          <w:noProof/>
          <w:sz w:val="24"/>
          <w:szCs w:val="24"/>
          <w:lang w:eastAsia="pt-BR"/>
        </w:rPr>
        <w:drawing>
          <wp:anchor distT="0" distB="0" distL="114300" distR="114300" simplePos="0" relativeHeight="251664384" behindDoc="0" locked="0" layoutInCell="1" allowOverlap="1" wp14:anchorId="4D0CC624" wp14:editId="7E1A2AE4">
            <wp:simplePos x="0" y="0"/>
            <wp:positionH relativeFrom="column">
              <wp:posOffset>4908550</wp:posOffset>
            </wp:positionH>
            <wp:positionV relativeFrom="paragraph">
              <wp:posOffset>58420</wp:posOffset>
            </wp:positionV>
            <wp:extent cx="490855" cy="494665"/>
            <wp:effectExtent l="38100" t="38100" r="42545" b="38735"/>
            <wp:wrapSquare wrapText="bothSides"/>
            <wp:docPr id="2" name="Imagem 2" descr="Uma imagem contendo desenh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postila-concurso-senado-federal--D_NQ_NP_607102-MLB28229600166_092018-F.jpg"/>
                    <pic:cNvPicPr/>
                  </pic:nvPicPr>
                  <pic:blipFill rotWithShape="1">
                    <a:blip r:embed="rId23" cstate="print">
                      <a:extLst>
                        <a:ext uri="{28A0092B-C50C-407E-A947-70E740481C1C}">
                          <a14:useLocalDpi xmlns:a14="http://schemas.microsoft.com/office/drawing/2010/main" val="0"/>
                        </a:ext>
                      </a:extLst>
                    </a:blip>
                    <a:srcRect l="34102" t="14738" r="27564" b="42615"/>
                    <a:stretch/>
                  </pic:blipFill>
                  <pic:spPr bwMode="auto">
                    <a:xfrm>
                      <a:off x="0" y="0"/>
                      <a:ext cx="490855" cy="494665"/>
                    </a:xfrm>
                    <a:prstGeom prst="ellipse">
                      <a:avLst/>
                    </a:prstGeom>
                    <a:ln w="3175" cap="rnd">
                      <a:solidFill>
                        <a:schemeClr val="bg1"/>
                      </a:solidFill>
                    </a:ln>
                    <a:effectLst/>
                    <a:scene3d>
                      <a:camera prst="orthographicFront"/>
                      <a:lightRig rig="contrasting" dir="t">
                        <a:rot lat="0" lon="0" rev="3000000"/>
                      </a:lightRig>
                    </a:scene3d>
                    <a:sp3d contourW="7620">
                      <a:bevelT w="95250" h="31750"/>
                      <a:contourClr>
                        <a:srgbClr val="333333"/>
                      </a:contourClr>
                    </a:sp3d>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C49745A" w14:textId="77777777" w:rsidR="007E05EA" w:rsidRPr="007E05EA" w:rsidRDefault="007E05EA" w:rsidP="0042286F">
      <w:pPr>
        <w:shd w:val="clear" w:color="auto" w:fill="2F5496" w:themeFill="accent1" w:themeFillShade="BF"/>
        <w:spacing w:after="0" w:line="240" w:lineRule="auto"/>
        <w:jc w:val="both"/>
        <w:rPr>
          <w:rFonts w:ascii="Century Gothic" w:hAnsi="Century Gothic" w:cs="Times New Roman"/>
          <w:b/>
          <w:bCs/>
          <w:color w:val="FFFFFF" w:themeColor="background1"/>
          <w:sz w:val="24"/>
          <w:szCs w:val="24"/>
        </w:rPr>
      </w:pPr>
      <w:r w:rsidRPr="007E05EA">
        <w:rPr>
          <w:rFonts w:ascii="Century Gothic" w:hAnsi="Century Gothic" w:cs="Times New Roman"/>
          <w:b/>
          <w:bCs/>
          <w:color w:val="FFFFFF" w:themeColor="background1"/>
          <w:sz w:val="24"/>
          <w:szCs w:val="24"/>
        </w:rPr>
        <w:t>SENADO FEDERAL</w:t>
      </w:r>
    </w:p>
    <w:p w14:paraId="0901901E" w14:textId="77777777" w:rsidR="007E05EA" w:rsidRPr="007E05EA" w:rsidRDefault="007E05EA" w:rsidP="0042286F">
      <w:pPr>
        <w:autoSpaceDE w:val="0"/>
        <w:autoSpaceDN w:val="0"/>
        <w:spacing w:after="0" w:line="240" w:lineRule="auto"/>
        <w:jc w:val="both"/>
        <w:rPr>
          <w:rFonts w:ascii="Century Gothic" w:hAnsi="Century Gothic" w:cs="Times New Roman"/>
          <w:sz w:val="24"/>
          <w:szCs w:val="24"/>
        </w:rPr>
      </w:pPr>
    </w:p>
    <w:p w14:paraId="73B6C0F5" w14:textId="77777777" w:rsidR="00AA4AF2" w:rsidRDefault="00AA4AF2" w:rsidP="0042286F">
      <w:pPr>
        <w:autoSpaceDE w:val="0"/>
        <w:autoSpaceDN w:val="0"/>
        <w:spacing w:after="0" w:line="240" w:lineRule="auto"/>
        <w:jc w:val="both"/>
        <w:rPr>
          <w:rStyle w:val="Hyperlink"/>
          <w:rFonts w:ascii="Century Gothic" w:hAnsi="Century Gothic" w:cs="Times New Roman"/>
          <w:b/>
          <w:color w:val="C00000"/>
          <w:sz w:val="24"/>
          <w:szCs w:val="24"/>
          <w:u w:val="none"/>
        </w:rPr>
      </w:pPr>
    </w:p>
    <w:p w14:paraId="45156945" w14:textId="77777777" w:rsidR="00AA4AF2" w:rsidRDefault="00AA4AF2" w:rsidP="0042286F">
      <w:pPr>
        <w:autoSpaceDE w:val="0"/>
        <w:autoSpaceDN w:val="0"/>
        <w:spacing w:after="0" w:line="240" w:lineRule="auto"/>
        <w:jc w:val="both"/>
        <w:rPr>
          <w:rStyle w:val="Hyperlink"/>
          <w:rFonts w:ascii="Century Gothic" w:hAnsi="Century Gothic" w:cs="Times New Roman"/>
          <w:b/>
          <w:color w:val="C00000"/>
          <w:sz w:val="24"/>
          <w:szCs w:val="24"/>
          <w:u w:val="none"/>
        </w:rPr>
      </w:pPr>
    </w:p>
    <w:p w14:paraId="27E307F4" w14:textId="22C17BCA" w:rsidR="007E05EA" w:rsidRPr="00B9421A" w:rsidRDefault="00B20B84" w:rsidP="0042286F">
      <w:pPr>
        <w:autoSpaceDE w:val="0"/>
        <w:autoSpaceDN w:val="0"/>
        <w:spacing w:after="0" w:line="240" w:lineRule="auto"/>
        <w:jc w:val="both"/>
        <w:rPr>
          <w:rStyle w:val="Hyperlink"/>
          <w:rFonts w:ascii="Century Gothic" w:hAnsi="Century Gothic" w:cs="Times New Roman"/>
          <w:b/>
          <w:color w:val="C00000"/>
          <w:sz w:val="24"/>
          <w:szCs w:val="24"/>
          <w:u w:val="none"/>
        </w:rPr>
      </w:pPr>
      <w:bookmarkStart w:id="6" w:name="_GoBack"/>
      <w:bookmarkEnd w:id="6"/>
      <w:r w:rsidRPr="00B9421A">
        <w:rPr>
          <w:rStyle w:val="Hyperlink"/>
          <w:rFonts w:ascii="Century Gothic" w:hAnsi="Century Gothic" w:cs="Times New Roman"/>
          <w:b/>
          <w:color w:val="C00000"/>
          <w:sz w:val="24"/>
          <w:szCs w:val="24"/>
          <w:u w:val="none"/>
        </w:rPr>
        <w:t xml:space="preserve">Negociação Coletiva </w:t>
      </w:r>
      <w:r w:rsidR="00AA4AF2">
        <w:rPr>
          <w:rStyle w:val="Hyperlink"/>
          <w:rFonts w:ascii="Century Gothic" w:hAnsi="Century Gothic" w:cs="Times New Roman"/>
          <w:b/>
          <w:color w:val="C00000"/>
          <w:sz w:val="24"/>
          <w:szCs w:val="24"/>
          <w:u w:val="none"/>
        </w:rPr>
        <w:t xml:space="preserve">na Administração Pública </w:t>
      </w:r>
      <w:r w:rsidRPr="00B9421A">
        <w:rPr>
          <w:rStyle w:val="Hyperlink"/>
          <w:rFonts w:ascii="Century Gothic" w:hAnsi="Century Gothic" w:cs="Times New Roman"/>
          <w:b/>
          <w:color w:val="C00000"/>
          <w:sz w:val="24"/>
          <w:szCs w:val="24"/>
          <w:u w:val="none"/>
        </w:rPr>
        <w:t>/ Convenção 151 da OIT</w:t>
      </w:r>
    </w:p>
    <w:p w14:paraId="2D2C1E46" w14:textId="77777777" w:rsidR="00B20B84" w:rsidRPr="007E05EA" w:rsidRDefault="00B20B84" w:rsidP="0042286F">
      <w:pPr>
        <w:autoSpaceDE w:val="0"/>
        <w:autoSpaceDN w:val="0"/>
        <w:spacing w:after="0" w:line="240" w:lineRule="auto"/>
        <w:jc w:val="both"/>
        <w:rPr>
          <w:rStyle w:val="Hyperlink"/>
          <w:rFonts w:ascii="Century Gothic" w:hAnsi="Century Gothic" w:cs="Times New Roman"/>
          <w:sz w:val="24"/>
          <w:szCs w:val="24"/>
        </w:rPr>
      </w:pPr>
    </w:p>
    <w:p w14:paraId="4BB4E2AC" w14:textId="1280D378" w:rsidR="007E05EA" w:rsidRPr="007E05EA" w:rsidRDefault="003E6972" w:rsidP="0042286F">
      <w:pPr>
        <w:autoSpaceDE w:val="0"/>
        <w:autoSpaceDN w:val="0"/>
        <w:spacing w:after="0" w:line="240" w:lineRule="auto"/>
        <w:jc w:val="both"/>
        <w:rPr>
          <w:rStyle w:val="Hyperlink"/>
          <w:rFonts w:ascii="Century Gothic" w:hAnsi="Century Gothic" w:cs="Times New Roman"/>
          <w:color w:val="auto"/>
          <w:sz w:val="24"/>
          <w:szCs w:val="24"/>
          <w:u w:val="none"/>
        </w:rPr>
      </w:pPr>
      <w:hyperlink r:id="rId86" w:history="1">
        <w:r w:rsidR="00B20B84" w:rsidRPr="00B20B84">
          <w:rPr>
            <w:rStyle w:val="Hyperlink"/>
            <w:rFonts w:ascii="Century Gothic" w:hAnsi="Century Gothic" w:cs="Times New Roman"/>
            <w:sz w:val="24"/>
            <w:szCs w:val="24"/>
          </w:rPr>
          <w:t>PL 71</w:t>
        </w:r>
        <w:r w:rsidR="00B20B84" w:rsidRPr="00B20B84">
          <w:rPr>
            <w:rStyle w:val="Hyperlink"/>
            <w:rFonts w:ascii="Century Gothic" w:hAnsi="Century Gothic" w:cs="Times New Roman"/>
            <w:sz w:val="24"/>
            <w:szCs w:val="24"/>
          </w:rPr>
          <w:t>1</w:t>
        </w:r>
        <w:r w:rsidR="00B20B84" w:rsidRPr="00B20B84">
          <w:rPr>
            <w:rStyle w:val="Hyperlink"/>
            <w:rFonts w:ascii="Century Gothic" w:hAnsi="Century Gothic" w:cs="Times New Roman"/>
            <w:sz w:val="24"/>
            <w:szCs w:val="24"/>
          </w:rPr>
          <w:t>/2019</w:t>
        </w:r>
      </w:hyperlink>
      <w:r w:rsidR="00B20B84">
        <w:rPr>
          <w:rStyle w:val="Hyperlink"/>
          <w:rFonts w:ascii="Century Gothic" w:hAnsi="Century Gothic" w:cs="Times New Roman"/>
          <w:color w:val="auto"/>
          <w:sz w:val="24"/>
          <w:szCs w:val="24"/>
          <w:u w:val="none"/>
        </w:rPr>
        <w:t xml:space="preserve"> do Senador Antonio Anastasia (PSDB/MG), e</w:t>
      </w:r>
      <w:r w:rsidR="00B20B84" w:rsidRPr="00B20B84">
        <w:rPr>
          <w:rStyle w:val="Hyperlink"/>
          <w:rFonts w:ascii="Century Gothic" w:hAnsi="Century Gothic" w:cs="Times New Roman"/>
          <w:color w:val="auto"/>
          <w:sz w:val="24"/>
          <w:szCs w:val="24"/>
          <w:u w:val="none"/>
        </w:rPr>
        <w:t>stabelece normas gerais para a negociação coletiva na administração pública direta, nas autarquias e nas fundações públicas dos poderes da União, dos Estados, do Distrito Federal e dos Municípios. Propõe que a negociação coletiva seja a regra permanente de solução de conflitos no serviço público, abarcando órgãos da administração direta e indireta, de todos os poderes, além do Ministério Público e da Defensoria Pública. Segundo o projeto, a negociação poderá tratar do plano de carreira, da criação de cargos, da remuneração, da revisão geral anual das remunerações, das condições de trabalho, dos planos de saúde, dos planos de capacitação, da qualidade dos serviços públicos prestados e da política de recursos humanos.</w:t>
      </w:r>
    </w:p>
    <w:p w14:paraId="7568C1D0" w14:textId="77777777" w:rsidR="007E05EA" w:rsidRPr="007E05EA" w:rsidRDefault="007E05EA" w:rsidP="0042286F">
      <w:pPr>
        <w:autoSpaceDE w:val="0"/>
        <w:autoSpaceDN w:val="0"/>
        <w:spacing w:after="0" w:line="240" w:lineRule="auto"/>
        <w:jc w:val="both"/>
        <w:rPr>
          <w:rStyle w:val="Hyperlink"/>
          <w:rFonts w:ascii="Century Gothic" w:hAnsi="Century Gothic" w:cs="Times New Roman"/>
          <w:color w:val="auto"/>
          <w:sz w:val="24"/>
          <w:szCs w:val="24"/>
          <w:u w:val="none"/>
        </w:rPr>
      </w:pPr>
    </w:p>
    <w:p w14:paraId="4EE046E4" w14:textId="59F59412" w:rsidR="007E05EA" w:rsidRDefault="007E05EA" w:rsidP="0042286F">
      <w:pPr>
        <w:autoSpaceDE w:val="0"/>
        <w:autoSpaceDN w:val="0"/>
        <w:spacing w:after="0" w:line="240" w:lineRule="auto"/>
        <w:jc w:val="both"/>
        <w:rPr>
          <w:rStyle w:val="Hyperlink"/>
          <w:rFonts w:ascii="Century Gothic" w:hAnsi="Century Gothic" w:cs="Times New Roman"/>
          <w:color w:val="auto"/>
          <w:sz w:val="24"/>
          <w:szCs w:val="24"/>
          <w:u w:val="none"/>
        </w:rPr>
      </w:pPr>
      <w:r w:rsidRPr="007E05EA">
        <w:rPr>
          <w:rStyle w:val="Hyperlink"/>
          <w:rFonts w:ascii="Century Gothic" w:hAnsi="Century Gothic" w:cs="Times New Roman"/>
          <w:b/>
          <w:color w:val="auto"/>
          <w:sz w:val="24"/>
          <w:szCs w:val="24"/>
          <w:u w:val="none"/>
        </w:rPr>
        <w:t>Tramitação</w:t>
      </w:r>
      <w:r w:rsidRPr="007E05EA">
        <w:rPr>
          <w:rStyle w:val="Hyperlink"/>
          <w:rFonts w:ascii="Century Gothic" w:hAnsi="Century Gothic" w:cs="Times New Roman"/>
          <w:color w:val="auto"/>
          <w:sz w:val="24"/>
          <w:szCs w:val="24"/>
          <w:u w:val="none"/>
        </w:rPr>
        <w:t>:</w:t>
      </w:r>
      <w:r w:rsidR="00B20B84">
        <w:rPr>
          <w:rStyle w:val="Hyperlink"/>
          <w:rFonts w:ascii="Century Gothic" w:hAnsi="Century Gothic" w:cs="Times New Roman"/>
          <w:color w:val="auto"/>
          <w:sz w:val="24"/>
          <w:szCs w:val="24"/>
          <w:u w:val="none"/>
        </w:rPr>
        <w:t xml:space="preserve"> </w:t>
      </w:r>
      <w:r w:rsidR="000C3548">
        <w:rPr>
          <w:rStyle w:val="Hyperlink"/>
          <w:rFonts w:ascii="Century Gothic" w:hAnsi="Century Gothic" w:cs="Times New Roman"/>
          <w:color w:val="auto"/>
          <w:sz w:val="24"/>
          <w:szCs w:val="24"/>
          <w:u w:val="none"/>
        </w:rPr>
        <w:t>a</w:t>
      </w:r>
      <w:r w:rsidR="00B20B84">
        <w:rPr>
          <w:rStyle w:val="Hyperlink"/>
          <w:rFonts w:ascii="Century Gothic" w:hAnsi="Century Gothic" w:cs="Times New Roman"/>
          <w:color w:val="auto"/>
          <w:sz w:val="24"/>
          <w:szCs w:val="24"/>
          <w:u w:val="none"/>
        </w:rPr>
        <w:t xml:space="preserve">guarda </w:t>
      </w:r>
      <w:r w:rsidR="000C3548">
        <w:rPr>
          <w:rStyle w:val="Hyperlink"/>
          <w:rFonts w:ascii="Century Gothic" w:hAnsi="Century Gothic" w:cs="Times New Roman"/>
          <w:color w:val="auto"/>
          <w:sz w:val="24"/>
          <w:szCs w:val="24"/>
          <w:u w:val="none"/>
        </w:rPr>
        <w:t xml:space="preserve">votação do </w:t>
      </w:r>
      <w:r w:rsidR="00B20B84">
        <w:rPr>
          <w:rStyle w:val="Hyperlink"/>
          <w:rFonts w:ascii="Century Gothic" w:hAnsi="Century Gothic" w:cs="Times New Roman"/>
          <w:color w:val="auto"/>
          <w:sz w:val="24"/>
          <w:szCs w:val="24"/>
          <w:u w:val="none"/>
        </w:rPr>
        <w:t>Parecer favorável d</w:t>
      </w:r>
      <w:r w:rsidR="000C3548">
        <w:rPr>
          <w:rStyle w:val="Hyperlink"/>
          <w:rFonts w:ascii="Century Gothic" w:hAnsi="Century Gothic" w:cs="Times New Roman"/>
          <w:color w:val="auto"/>
          <w:sz w:val="24"/>
          <w:szCs w:val="24"/>
          <w:u w:val="none"/>
        </w:rPr>
        <w:t xml:space="preserve">o Senador Jaques Wagner (PT/BA) na </w:t>
      </w:r>
      <w:r w:rsidR="000C3548">
        <w:rPr>
          <w:rStyle w:val="Hyperlink"/>
          <w:rFonts w:ascii="Century Gothic" w:hAnsi="Century Gothic" w:cs="Times New Roman"/>
          <w:color w:val="auto"/>
          <w:sz w:val="24"/>
          <w:szCs w:val="24"/>
          <w:u w:val="none"/>
        </w:rPr>
        <w:t>Comissão de Constituição e Justiça</w:t>
      </w:r>
      <w:r w:rsidR="000C3548">
        <w:rPr>
          <w:rStyle w:val="Hyperlink"/>
          <w:rFonts w:ascii="Century Gothic" w:hAnsi="Century Gothic" w:cs="Times New Roman"/>
          <w:color w:val="auto"/>
          <w:sz w:val="24"/>
          <w:szCs w:val="24"/>
          <w:u w:val="none"/>
        </w:rPr>
        <w:t xml:space="preserve"> (CCJ).</w:t>
      </w:r>
    </w:p>
    <w:p w14:paraId="13A41FB0" w14:textId="7EE9AA62" w:rsidR="00B20B84" w:rsidRDefault="00B20B84" w:rsidP="0042286F">
      <w:pPr>
        <w:autoSpaceDE w:val="0"/>
        <w:autoSpaceDN w:val="0"/>
        <w:spacing w:after="0" w:line="240" w:lineRule="auto"/>
        <w:jc w:val="both"/>
        <w:rPr>
          <w:rStyle w:val="Hyperlink"/>
          <w:rFonts w:ascii="Century Gothic" w:hAnsi="Century Gothic" w:cs="Times New Roman"/>
          <w:color w:val="auto"/>
          <w:sz w:val="24"/>
          <w:szCs w:val="24"/>
          <w:u w:val="none"/>
        </w:rPr>
      </w:pPr>
    </w:p>
    <w:p w14:paraId="653A7C97" w14:textId="4285B0D4" w:rsidR="00B20B84" w:rsidRPr="00B20B84" w:rsidRDefault="00B20B84" w:rsidP="0042286F">
      <w:pPr>
        <w:autoSpaceDE w:val="0"/>
        <w:autoSpaceDN w:val="0"/>
        <w:spacing w:after="0" w:line="240" w:lineRule="auto"/>
        <w:jc w:val="both"/>
        <w:rPr>
          <w:rStyle w:val="Hyperlink"/>
          <w:rFonts w:ascii="Century Gothic" w:hAnsi="Century Gothic" w:cs="Times New Roman"/>
          <w:color w:val="auto"/>
          <w:sz w:val="24"/>
          <w:szCs w:val="24"/>
          <w:u w:val="none"/>
        </w:rPr>
      </w:pPr>
      <w:r>
        <w:rPr>
          <w:rStyle w:val="Hyperlink"/>
          <w:rFonts w:ascii="Century Gothic" w:hAnsi="Century Gothic" w:cs="Times New Roman"/>
          <w:b/>
          <w:bCs/>
          <w:color w:val="auto"/>
          <w:sz w:val="24"/>
          <w:szCs w:val="24"/>
          <w:u w:val="none"/>
        </w:rPr>
        <w:t xml:space="preserve">Parecer: </w:t>
      </w:r>
      <w:r w:rsidR="000C3548">
        <w:rPr>
          <w:rStyle w:val="Hyperlink"/>
          <w:rFonts w:ascii="Century Gothic" w:hAnsi="Century Gothic" w:cs="Times New Roman"/>
          <w:color w:val="auto"/>
          <w:sz w:val="24"/>
          <w:szCs w:val="24"/>
          <w:u w:val="none"/>
        </w:rPr>
        <w:t>p</w:t>
      </w:r>
      <w:r>
        <w:rPr>
          <w:rStyle w:val="Hyperlink"/>
          <w:rFonts w:ascii="Century Gothic" w:hAnsi="Century Gothic" w:cs="Times New Roman"/>
          <w:color w:val="auto"/>
          <w:sz w:val="24"/>
          <w:szCs w:val="24"/>
          <w:u w:val="none"/>
        </w:rPr>
        <w:t xml:space="preserve">ela </w:t>
      </w:r>
      <w:hyperlink r:id="rId87" w:history="1">
        <w:r w:rsidR="000C3548">
          <w:rPr>
            <w:rStyle w:val="Hyperlink"/>
            <w:rFonts w:ascii="Century Gothic" w:hAnsi="Century Gothic" w:cs="Times New Roman"/>
            <w:sz w:val="24"/>
            <w:szCs w:val="24"/>
          </w:rPr>
          <w:t>a</w:t>
        </w:r>
        <w:r w:rsidRPr="00B20B84">
          <w:rPr>
            <w:rStyle w:val="Hyperlink"/>
            <w:rFonts w:ascii="Century Gothic" w:hAnsi="Century Gothic" w:cs="Times New Roman"/>
            <w:sz w:val="24"/>
            <w:szCs w:val="24"/>
          </w:rPr>
          <w:t>provação</w:t>
        </w:r>
      </w:hyperlink>
      <w:r w:rsidR="000C3548">
        <w:rPr>
          <w:rStyle w:val="Hyperlink"/>
          <w:rFonts w:ascii="Century Gothic" w:hAnsi="Century Gothic" w:cs="Times New Roman"/>
          <w:sz w:val="24"/>
          <w:szCs w:val="24"/>
        </w:rPr>
        <w:t xml:space="preserve"> com seis emendas</w:t>
      </w:r>
      <w:r w:rsidR="00FE364B">
        <w:rPr>
          <w:rStyle w:val="Hyperlink"/>
          <w:rFonts w:ascii="Century Gothic" w:hAnsi="Century Gothic" w:cs="Times New Roman"/>
          <w:color w:val="auto"/>
          <w:sz w:val="24"/>
          <w:szCs w:val="24"/>
          <w:u w:val="none"/>
        </w:rPr>
        <w:t>.</w:t>
      </w:r>
    </w:p>
    <w:p w14:paraId="6E47953C" w14:textId="226C8B2F" w:rsidR="007E05EA" w:rsidRDefault="007E05EA" w:rsidP="0042286F">
      <w:pPr>
        <w:autoSpaceDE w:val="0"/>
        <w:autoSpaceDN w:val="0"/>
        <w:spacing w:after="0" w:line="240" w:lineRule="auto"/>
        <w:jc w:val="both"/>
        <w:rPr>
          <w:rFonts w:ascii="Century Gothic" w:eastAsia="Times New Roman" w:hAnsi="Century Gothic" w:cs="Times New Roman"/>
          <w:sz w:val="24"/>
          <w:szCs w:val="24"/>
        </w:rPr>
      </w:pPr>
    </w:p>
    <w:p w14:paraId="3C4973EF" w14:textId="77777777" w:rsidR="00B9421A" w:rsidRDefault="00B9421A" w:rsidP="0042286F">
      <w:pPr>
        <w:autoSpaceDE w:val="0"/>
        <w:autoSpaceDN w:val="0"/>
        <w:spacing w:after="0" w:line="240" w:lineRule="auto"/>
        <w:jc w:val="both"/>
        <w:rPr>
          <w:rFonts w:ascii="Century Gothic" w:eastAsia="Times New Roman" w:hAnsi="Century Gothic" w:cs="Times New Roman"/>
          <w:sz w:val="24"/>
          <w:szCs w:val="24"/>
        </w:rPr>
      </w:pPr>
    </w:p>
    <w:p w14:paraId="3924553A" w14:textId="03167227" w:rsidR="0092310B" w:rsidRPr="00B9421A" w:rsidRDefault="0092310B" w:rsidP="0042286F">
      <w:pPr>
        <w:autoSpaceDE w:val="0"/>
        <w:autoSpaceDN w:val="0"/>
        <w:spacing w:after="0" w:line="240" w:lineRule="auto"/>
        <w:jc w:val="both"/>
        <w:rPr>
          <w:rFonts w:ascii="Century Gothic" w:eastAsia="Times New Roman" w:hAnsi="Century Gothic" w:cs="Times New Roman"/>
          <w:b/>
          <w:bCs/>
          <w:color w:val="C00000"/>
          <w:sz w:val="24"/>
          <w:szCs w:val="24"/>
        </w:rPr>
      </w:pPr>
      <w:r w:rsidRPr="00B9421A">
        <w:rPr>
          <w:rFonts w:ascii="Century Gothic" w:eastAsia="Times New Roman" w:hAnsi="Century Gothic" w:cs="Times New Roman"/>
          <w:b/>
          <w:bCs/>
          <w:color w:val="C00000"/>
          <w:sz w:val="24"/>
          <w:szCs w:val="24"/>
        </w:rPr>
        <w:t>Previdência / RPPS / Aposentadoria por Invalidez</w:t>
      </w:r>
    </w:p>
    <w:p w14:paraId="0F25F1AD" w14:textId="3DB53378" w:rsidR="0092310B" w:rsidRDefault="0092310B" w:rsidP="0042286F">
      <w:pPr>
        <w:autoSpaceDE w:val="0"/>
        <w:autoSpaceDN w:val="0"/>
        <w:spacing w:after="0" w:line="240" w:lineRule="auto"/>
        <w:jc w:val="both"/>
        <w:rPr>
          <w:rFonts w:ascii="Century Gothic" w:eastAsia="Times New Roman" w:hAnsi="Century Gothic" w:cs="Times New Roman"/>
          <w:b/>
          <w:bCs/>
          <w:sz w:val="24"/>
          <w:szCs w:val="24"/>
        </w:rPr>
      </w:pPr>
    </w:p>
    <w:p w14:paraId="6B846738" w14:textId="02D569B5" w:rsidR="0092310B" w:rsidRDefault="003E6972" w:rsidP="0042286F">
      <w:pPr>
        <w:autoSpaceDE w:val="0"/>
        <w:autoSpaceDN w:val="0"/>
        <w:spacing w:after="0" w:line="240" w:lineRule="auto"/>
        <w:jc w:val="both"/>
        <w:rPr>
          <w:rFonts w:ascii="Century Gothic" w:eastAsia="Times New Roman" w:hAnsi="Century Gothic" w:cs="Times New Roman"/>
          <w:sz w:val="24"/>
          <w:szCs w:val="24"/>
        </w:rPr>
      </w:pPr>
      <w:hyperlink r:id="rId88" w:history="1">
        <w:r w:rsidR="0092310B" w:rsidRPr="0092310B">
          <w:rPr>
            <w:rStyle w:val="Hyperlink"/>
            <w:rFonts w:ascii="Century Gothic" w:eastAsia="Times New Roman" w:hAnsi="Century Gothic" w:cs="Times New Roman"/>
            <w:sz w:val="24"/>
            <w:szCs w:val="24"/>
          </w:rPr>
          <w:t>PEC 56/2014</w:t>
        </w:r>
      </w:hyperlink>
      <w:r w:rsidR="0092310B">
        <w:rPr>
          <w:rFonts w:ascii="Century Gothic" w:eastAsia="Times New Roman" w:hAnsi="Century Gothic" w:cs="Times New Roman"/>
          <w:sz w:val="24"/>
          <w:szCs w:val="24"/>
        </w:rPr>
        <w:t>, da Câmara dos Deputados, d</w:t>
      </w:r>
      <w:r w:rsidR="0092310B" w:rsidRPr="0092310B">
        <w:rPr>
          <w:rFonts w:ascii="Century Gothic" w:eastAsia="Times New Roman" w:hAnsi="Century Gothic" w:cs="Times New Roman"/>
          <w:sz w:val="24"/>
          <w:szCs w:val="24"/>
        </w:rPr>
        <w:t>á nova redação ao inciso I do § 1º do art. 40 da Constituição Federal para assegurar proventos integrais à aposentadoria por invalidez permanente em todas as hipóteses e estabelecer a revisão dos proventos de aposentadorias por invalidez já concedidas, com efeitos financeiros a partir da data da promulgação da Emenda Constitucional.</w:t>
      </w:r>
    </w:p>
    <w:p w14:paraId="68B8ACE3" w14:textId="0FCD6AB7" w:rsidR="0092310B" w:rsidRDefault="0092310B" w:rsidP="0042286F">
      <w:pPr>
        <w:autoSpaceDE w:val="0"/>
        <w:autoSpaceDN w:val="0"/>
        <w:spacing w:after="0" w:line="240" w:lineRule="auto"/>
        <w:jc w:val="both"/>
        <w:rPr>
          <w:rFonts w:ascii="Century Gothic" w:eastAsia="Times New Roman" w:hAnsi="Century Gothic" w:cs="Times New Roman"/>
          <w:sz w:val="24"/>
          <w:szCs w:val="24"/>
        </w:rPr>
      </w:pPr>
    </w:p>
    <w:p w14:paraId="43730A09" w14:textId="11F0ED8B" w:rsidR="0092310B" w:rsidRDefault="0092310B" w:rsidP="0042286F">
      <w:pPr>
        <w:autoSpaceDE w:val="0"/>
        <w:autoSpaceDN w:val="0"/>
        <w:spacing w:after="0" w:line="240" w:lineRule="auto"/>
        <w:jc w:val="both"/>
        <w:rPr>
          <w:rFonts w:ascii="Century Gothic" w:eastAsia="Times New Roman" w:hAnsi="Century Gothic" w:cs="Times New Roman"/>
          <w:sz w:val="24"/>
          <w:szCs w:val="24"/>
        </w:rPr>
      </w:pPr>
      <w:r>
        <w:rPr>
          <w:rFonts w:ascii="Century Gothic" w:eastAsia="Times New Roman" w:hAnsi="Century Gothic" w:cs="Times New Roman"/>
          <w:b/>
          <w:bCs/>
          <w:sz w:val="24"/>
          <w:szCs w:val="24"/>
        </w:rPr>
        <w:t xml:space="preserve">Tramitação: </w:t>
      </w:r>
      <w:r w:rsidR="000C3548">
        <w:rPr>
          <w:rFonts w:ascii="Century Gothic" w:eastAsia="Times New Roman" w:hAnsi="Century Gothic" w:cs="Times New Roman"/>
          <w:sz w:val="24"/>
          <w:szCs w:val="24"/>
        </w:rPr>
        <w:t>aguarda inclusão na pauta do Plenário</w:t>
      </w:r>
      <w:r>
        <w:rPr>
          <w:rFonts w:ascii="Century Gothic" w:eastAsia="Times New Roman" w:hAnsi="Century Gothic" w:cs="Times New Roman"/>
          <w:sz w:val="24"/>
          <w:szCs w:val="24"/>
        </w:rPr>
        <w:t>.</w:t>
      </w:r>
    </w:p>
    <w:p w14:paraId="61E6487A" w14:textId="5A776C8D" w:rsidR="00BF4FBC" w:rsidRDefault="00BF4FBC" w:rsidP="0042286F">
      <w:pPr>
        <w:autoSpaceDE w:val="0"/>
        <w:autoSpaceDN w:val="0"/>
        <w:spacing w:after="0" w:line="240" w:lineRule="auto"/>
        <w:jc w:val="both"/>
        <w:rPr>
          <w:rFonts w:ascii="Century Gothic" w:eastAsia="Times New Roman" w:hAnsi="Century Gothic" w:cs="Times New Roman"/>
          <w:sz w:val="24"/>
          <w:szCs w:val="24"/>
        </w:rPr>
      </w:pPr>
    </w:p>
    <w:p w14:paraId="68F17854" w14:textId="77777777" w:rsidR="00B9421A" w:rsidRDefault="00B9421A" w:rsidP="0042286F">
      <w:pPr>
        <w:autoSpaceDE w:val="0"/>
        <w:autoSpaceDN w:val="0"/>
        <w:spacing w:after="0" w:line="240" w:lineRule="auto"/>
        <w:jc w:val="both"/>
        <w:rPr>
          <w:rFonts w:ascii="Century Gothic" w:eastAsia="Times New Roman" w:hAnsi="Century Gothic" w:cs="Times New Roman"/>
          <w:sz w:val="24"/>
          <w:szCs w:val="24"/>
        </w:rPr>
      </w:pPr>
    </w:p>
    <w:p w14:paraId="3A586067" w14:textId="77777777" w:rsidR="00B9421A" w:rsidRDefault="00B9421A" w:rsidP="0042286F">
      <w:pPr>
        <w:pStyle w:val="NormalWeb"/>
        <w:shd w:val="clear" w:color="auto" w:fill="FFFFFF"/>
        <w:spacing w:before="0" w:beforeAutospacing="0" w:after="0" w:afterAutospacing="0"/>
        <w:jc w:val="both"/>
        <w:rPr>
          <w:rStyle w:val="Forte"/>
          <w:rFonts w:ascii="Century Gothic" w:hAnsi="Century Gothic"/>
          <w:b w:val="0"/>
        </w:rPr>
      </w:pPr>
    </w:p>
    <w:p w14:paraId="18B82A2E" w14:textId="505725F7" w:rsidR="00BF4FBC" w:rsidRPr="00B9421A" w:rsidRDefault="00CC06FA" w:rsidP="0042286F">
      <w:pPr>
        <w:pStyle w:val="NormalWeb"/>
        <w:shd w:val="clear" w:color="auto" w:fill="FFFFFF"/>
        <w:spacing w:before="0" w:beforeAutospacing="0" w:after="0" w:afterAutospacing="0"/>
        <w:jc w:val="both"/>
        <w:rPr>
          <w:rStyle w:val="Forte"/>
          <w:rFonts w:ascii="Century Gothic" w:hAnsi="Century Gothic"/>
          <w:bCs w:val="0"/>
          <w:color w:val="C00000"/>
        </w:rPr>
      </w:pPr>
      <w:r w:rsidRPr="00B9421A">
        <w:rPr>
          <w:rStyle w:val="Forte"/>
          <w:rFonts w:ascii="Century Gothic" w:hAnsi="Century Gothic"/>
          <w:bCs w:val="0"/>
          <w:color w:val="C00000"/>
        </w:rPr>
        <w:t>Aposentadorias especiais | Periculosidade e Exposição a agentes nocivos à saúde</w:t>
      </w:r>
    </w:p>
    <w:p w14:paraId="2D6BC10A" w14:textId="19D968D6" w:rsidR="003E2A52" w:rsidRDefault="003E2A52" w:rsidP="0042286F">
      <w:pPr>
        <w:pStyle w:val="NormalWeb"/>
        <w:shd w:val="clear" w:color="auto" w:fill="FFFFFF"/>
        <w:spacing w:before="0" w:beforeAutospacing="0" w:after="0" w:afterAutospacing="0"/>
        <w:jc w:val="both"/>
        <w:rPr>
          <w:rStyle w:val="Forte"/>
          <w:rFonts w:ascii="Century Gothic" w:hAnsi="Century Gothic"/>
          <w:bCs w:val="0"/>
        </w:rPr>
      </w:pPr>
    </w:p>
    <w:p w14:paraId="4497A92B" w14:textId="0C3B2F92" w:rsidR="003E2A52" w:rsidRDefault="003E6972" w:rsidP="0042286F">
      <w:pPr>
        <w:pStyle w:val="NormalWeb"/>
        <w:shd w:val="clear" w:color="auto" w:fill="FFFFFF"/>
        <w:spacing w:before="0" w:beforeAutospacing="0" w:after="0" w:afterAutospacing="0"/>
        <w:jc w:val="both"/>
        <w:rPr>
          <w:rStyle w:val="Forte"/>
          <w:rFonts w:ascii="Century Gothic" w:hAnsi="Century Gothic"/>
          <w:b w:val="0"/>
        </w:rPr>
      </w:pPr>
      <w:hyperlink r:id="rId89" w:history="1">
        <w:r w:rsidR="003E2A52" w:rsidRPr="003E2A52">
          <w:rPr>
            <w:rStyle w:val="Hyperlink"/>
            <w:rFonts w:ascii="Century Gothic" w:hAnsi="Century Gothic"/>
          </w:rPr>
          <w:t>PLP 245/2019</w:t>
        </w:r>
      </w:hyperlink>
      <w:r w:rsidR="003E2A52">
        <w:rPr>
          <w:rStyle w:val="Forte"/>
          <w:rFonts w:ascii="Century Gothic" w:hAnsi="Century Gothic"/>
          <w:b w:val="0"/>
        </w:rPr>
        <w:t>, do Senador Eduardo Braga (MDB/AM), r</w:t>
      </w:r>
      <w:r w:rsidR="003E2A52" w:rsidRPr="003E2A52">
        <w:rPr>
          <w:rStyle w:val="Forte"/>
          <w:rFonts w:ascii="Century Gothic" w:hAnsi="Century Gothic"/>
          <w:b w:val="0"/>
        </w:rPr>
        <w:t>egulamenta a aposentadoria especial dos segurados do RGPS cujas atividades sejam exercidas com efetiva exposição a agentes nocivos químicos, físicos e biológicos prejudiciais à saúde, ou associação desses agentes, incluídos em lista definida pelo Poder Executivo.</w:t>
      </w:r>
    </w:p>
    <w:p w14:paraId="7D7118C9" w14:textId="38562523" w:rsidR="003E2A52" w:rsidRDefault="003E2A52" w:rsidP="0042286F">
      <w:pPr>
        <w:pStyle w:val="NormalWeb"/>
        <w:shd w:val="clear" w:color="auto" w:fill="FFFFFF"/>
        <w:spacing w:before="0" w:beforeAutospacing="0" w:after="0" w:afterAutospacing="0"/>
        <w:jc w:val="both"/>
        <w:rPr>
          <w:rStyle w:val="Forte"/>
          <w:rFonts w:ascii="Century Gothic" w:hAnsi="Century Gothic"/>
          <w:b w:val="0"/>
        </w:rPr>
      </w:pPr>
    </w:p>
    <w:p w14:paraId="5BDB8249" w14:textId="6405FD2C" w:rsidR="003E2A52" w:rsidRDefault="003E2A52" w:rsidP="0042286F">
      <w:pPr>
        <w:pStyle w:val="NormalWeb"/>
        <w:shd w:val="clear" w:color="auto" w:fill="FFFFFF"/>
        <w:spacing w:before="0" w:beforeAutospacing="0" w:after="0" w:afterAutospacing="0"/>
        <w:jc w:val="both"/>
        <w:rPr>
          <w:rStyle w:val="Forte"/>
          <w:rFonts w:ascii="Century Gothic" w:hAnsi="Century Gothic"/>
          <w:b w:val="0"/>
        </w:rPr>
      </w:pPr>
      <w:r>
        <w:rPr>
          <w:rStyle w:val="Forte"/>
          <w:rFonts w:ascii="Century Gothic" w:hAnsi="Century Gothic"/>
          <w:bCs w:val="0"/>
        </w:rPr>
        <w:t xml:space="preserve">Tramitação: </w:t>
      </w:r>
      <w:r w:rsidR="000C3548">
        <w:rPr>
          <w:rStyle w:val="Forte"/>
          <w:rFonts w:ascii="Century Gothic" w:hAnsi="Century Gothic"/>
          <w:b w:val="0"/>
        </w:rPr>
        <w:t>a</w:t>
      </w:r>
      <w:r>
        <w:rPr>
          <w:rStyle w:val="Forte"/>
          <w:rFonts w:ascii="Century Gothic" w:hAnsi="Century Gothic"/>
          <w:b w:val="0"/>
        </w:rPr>
        <w:t>guardando Parecer do Relator Espiridião Amim (PP/SC) na Comissão de Assuntos Econômicos</w:t>
      </w:r>
      <w:r w:rsidR="000C3548">
        <w:rPr>
          <w:rStyle w:val="Forte"/>
          <w:rFonts w:ascii="Century Gothic" w:hAnsi="Century Gothic"/>
          <w:b w:val="0"/>
        </w:rPr>
        <w:t xml:space="preserve"> (CAE)</w:t>
      </w:r>
      <w:r>
        <w:rPr>
          <w:rStyle w:val="Forte"/>
          <w:rFonts w:ascii="Century Gothic" w:hAnsi="Century Gothic"/>
          <w:b w:val="0"/>
        </w:rPr>
        <w:t>.</w:t>
      </w:r>
    </w:p>
    <w:p w14:paraId="4BF6EB99" w14:textId="5AB92E96" w:rsidR="00431A04" w:rsidRDefault="00431A04" w:rsidP="0042286F">
      <w:pPr>
        <w:pStyle w:val="NormalWeb"/>
        <w:shd w:val="clear" w:color="auto" w:fill="FFFFFF"/>
        <w:spacing w:before="0" w:beforeAutospacing="0" w:after="0" w:afterAutospacing="0"/>
        <w:jc w:val="both"/>
        <w:rPr>
          <w:rStyle w:val="Forte"/>
          <w:rFonts w:ascii="Century Gothic" w:hAnsi="Century Gothic"/>
          <w:b w:val="0"/>
        </w:rPr>
      </w:pPr>
    </w:p>
    <w:p w14:paraId="62D59E93" w14:textId="77777777" w:rsidR="000C3548" w:rsidRDefault="000C3548" w:rsidP="0042286F">
      <w:pPr>
        <w:pStyle w:val="NormalWeb"/>
        <w:shd w:val="clear" w:color="auto" w:fill="FFFFFF"/>
        <w:spacing w:before="0" w:beforeAutospacing="0" w:after="0" w:afterAutospacing="0"/>
        <w:jc w:val="both"/>
        <w:rPr>
          <w:rStyle w:val="Forte"/>
          <w:rFonts w:ascii="Century Gothic" w:hAnsi="Century Gothic"/>
          <w:b w:val="0"/>
        </w:rPr>
      </w:pPr>
    </w:p>
    <w:p w14:paraId="0D3D20D0" w14:textId="21584D8E" w:rsidR="00431A04" w:rsidRPr="00B9421A" w:rsidRDefault="00431A04" w:rsidP="0042286F">
      <w:pPr>
        <w:pStyle w:val="NormalWeb"/>
        <w:shd w:val="clear" w:color="auto" w:fill="FFFFFF"/>
        <w:spacing w:before="0" w:beforeAutospacing="0" w:after="0" w:afterAutospacing="0"/>
        <w:jc w:val="both"/>
        <w:rPr>
          <w:rStyle w:val="Forte"/>
          <w:rFonts w:ascii="Century Gothic" w:hAnsi="Century Gothic"/>
          <w:bCs w:val="0"/>
          <w:color w:val="C00000"/>
        </w:rPr>
      </w:pPr>
      <w:r w:rsidRPr="00B9421A">
        <w:rPr>
          <w:rStyle w:val="Forte"/>
          <w:rFonts w:ascii="Century Gothic" w:hAnsi="Century Gothic"/>
          <w:bCs w:val="0"/>
          <w:color w:val="C00000"/>
        </w:rPr>
        <w:t>Reajuste Data-Base</w:t>
      </w:r>
    </w:p>
    <w:p w14:paraId="53A40EBC" w14:textId="57D62D71" w:rsidR="00431A04" w:rsidRDefault="00431A04" w:rsidP="0042286F">
      <w:pPr>
        <w:pStyle w:val="NormalWeb"/>
        <w:shd w:val="clear" w:color="auto" w:fill="FFFFFF"/>
        <w:spacing w:before="0" w:beforeAutospacing="0" w:after="0" w:afterAutospacing="0"/>
        <w:jc w:val="both"/>
        <w:rPr>
          <w:rStyle w:val="Forte"/>
          <w:rFonts w:ascii="Century Gothic" w:hAnsi="Century Gothic"/>
          <w:b w:val="0"/>
        </w:rPr>
      </w:pPr>
    </w:p>
    <w:p w14:paraId="4E9A3E83" w14:textId="1D72ADDC" w:rsidR="00431A04" w:rsidRPr="00431A04" w:rsidRDefault="003E6972" w:rsidP="0042286F">
      <w:pPr>
        <w:pStyle w:val="NormalWeb"/>
        <w:shd w:val="clear" w:color="auto" w:fill="FFFFFF"/>
        <w:spacing w:before="0" w:beforeAutospacing="0" w:after="0" w:afterAutospacing="0"/>
        <w:jc w:val="both"/>
        <w:rPr>
          <w:rStyle w:val="Forte"/>
          <w:rFonts w:ascii="Century Gothic" w:hAnsi="Century Gothic"/>
          <w:b w:val="0"/>
        </w:rPr>
      </w:pPr>
      <w:hyperlink r:id="rId90" w:history="1">
        <w:r w:rsidR="00431A04" w:rsidRPr="00431A04">
          <w:rPr>
            <w:rStyle w:val="Hyperlink"/>
            <w:rFonts w:ascii="Century Gothic" w:hAnsi="Century Gothic"/>
          </w:rPr>
          <w:t>PLS 228/2018</w:t>
        </w:r>
      </w:hyperlink>
      <w:r w:rsidR="00431A04">
        <w:rPr>
          <w:rStyle w:val="Forte"/>
          <w:rFonts w:ascii="Century Gothic" w:hAnsi="Century Gothic"/>
          <w:b w:val="0"/>
        </w:rPr>
        <w:t xml:space="preserve">, da Comissão de Direitos Humanos e Legislação Participativa, </w:t>
      </w:r>
      <w:r w:rsidR="00D82C21">
        <w:rPr>
          <w:rStyle w:val="Forte"/>
          <w:rFonts w:ascii="Century Gothic" w:hAnsi="Century Gothic"/>
          <w:b w:val="0"/>
        </w:rPr>
        <w:t>a</w:t>
      </w:r>
      <w:r w:rsidR="00431A04" w:rsidRPr="00431A04">
        <w:rPr>
          <w:rStyle w:val="Forte"/>
          <w:rFonts w:ascii="Century Gothic" w:hAnsi="Century Gothic"/>
          <w:b w:val="0"/>
        </w:rPr>
        <w:t>ltera a lei 1.079, para tipificar como crime de responsabilidade a omissão de envio ao Poder Legislativo das proposta</w:t>
      </w:r>
      <w:r w:rsidR="00431A04">
        <w:rPr>
          <w:rStyle w:val="Forte"/>
          <w:rFonts w:ascii="Century Gothic" w:hAnsi="Century Gothic"/>
          <w:b w:val="0"/>
        </w:rPr>
        <w:t>s</w:t>
      </w:r>
      <w:r w:rsidR="00431A04" w:rsidRPr="00431A04">
        <w:rPr>
          <w:rStyle w:val="Forte"/>
          <w:rFonts w:ascii="Century Gothic" w:hAnsi="Century Gothic"/>
          <w:b w:val="0"/>
        </w:rPr>
        <w:t xml:space="preserve"> de revisão geral anual da remuneração e do subsídio dos agentes públicos.</w:t>
      </w:r>
    </w:p>
    <w:p w14:paraId="13DB0162" w14:textId="7EA44182" w:rsidR="00BF4FBC" w:rsidRDefault="00BF4FBC" w:rsidP="0042286F">
      <w:pPr>
        <w:pStyle w:val="NormalWeb"/>
        <w:shd w:val="clear" w:color="auto" w:fill="FFFFFF"/>
        <w:spacing w:before="0" w:beforeAutospacing="0" w:after="0" w:afterAutospacing="0"/>
        <w:jc w:val="both"/>
        <w:rPr>
          <w:rStyle w:val="Forte"/>
          <w:rFonts w:ascii="Century Gothic" w:hAnsi="Century Gothic"/>
          <w:b w:val="0"/>
        </w:rPr>
      </w:pPr>
    </w:p>
    <w:p w14:paraId="70582678" w14:textId="682B5F7D" w:rsidR="00431A04" w:rsidRPr="00431A04" w:rsidRDefault="00431A04" w:rsidP="0042286F">
      <w:pPr>
        <w:pStyle w:val="NormalWeb"/>
        <w:shd w:val="clear" w:color="auto" w:fill="FFFFFF"/>
        <w:spacing w:before="0" w:beforeAutospacing="0" w:after="0" w:afterAutospacing="0"/>
        <w:jc w:val="both"/>
        <w:rPr>
          <w:rStyle w:val="Forte"/>
          <w:rFonts w:ascii="Century Gothic" w:hAnsi="Century Gothic"/>
          <w:b w:val="0"/>
        </w:rPr>
      </w:pPr>
      <w:r>
        <w:rPr>
          <w:rStyle w:val="Forte"/>
          <w:rFonts w:ascii="Century Gothic" w:hAnsi="Century Gothic"/>
          <w:bCs w:val="0"/>
        </w:rPr>
        <w:t>Tramitação:</w:t>
      </w:r>
      <w:r>
        <w:rPr>
          <w:rStyle w:val="Forte"/>
          <w:rFonts w:ascii="Century Gothic" w:hAnsi="Century Gothic"/>
          <w:b w:val="0"/>
        </w:rPr>
        <w:t xml:space="preserve"> </w:t>
      </w:r>
      <w:r w:rsidR="000C3548">
        <w:rPr>
          <w:rStyle w:val="Forte"/>
          <w:rFonts w:ascii="Century Gothic" w:hAnsi="Century Gothic"/>
          <w:b w:val="0"/>
        </w:rPr>
        <w:t>a</w:t>
      </w:r>
      <w:r w:rsidR="007950E0">
        <w:rPr>
          <w:rStyle w:val="Forte"/>
          <w:rFonts w:ascii="Century Gothic" w:hAnsi="Century Gothic"/>
          <w:b w:val="0"/>
        </w:rPr>
        <w:t>guarda designação de Relator na Comissão de Constituição e Justiça</w:t>
      </w:r>
      <w:r w:rsidR="000C3548">
        <w:rPr>
          <w:rStyle w:val="Forte"/>
          <w:rFonts w:ascii="Century Gothic" w:hAnsi="Century Gothic"/>
          <w:b w:val="0"/>
        </w:rPr>
        <w:t xml:space="preserve"> (CCJ)</w:t>
      </w:r>
      <w:r w:rsidR="007950E0">
        <w:rPr>
          <w:rStyle w:val="Forte"/>
          <w:rFonts w:ascii="Century Gothic" w:hAnsi="Century Gothic"/>
          <w:b w:val="0"/>
        </w:rPr>
        <w:t xml:space="preserve">. </w:t>
      </w:r>
    </w:p>
    <w:p w14:paraId="24F9F43F" w14:textId="77777777" w:rsidR="007E05EA" w:rsidRPr="007E05EA" w:rsidRDefault="007E05EA" w:rsidP="0042286F">
      <w:pPr>
        <w:jc w:val="both"/>
        <w:rPr>
          <w:rFonts w:ascii="Century Gothic" w:hAnsi="Century Gothic" w:cs="Times New Roman"/>
          <w:szCs w:val="24"/>
        </w:rPr>
      </w:pPr>
    </w:p>
    <w:p w14:paraId="58C3B371" w14:textId="77777777" w:rsidR="007E05EA" w:rsidRPr="007E05EA" w:rsidRDefault="007E05EA" w:rsidP="0042286F">
      <w:pPr>
        <w:jc w:val="both"/>
        <w:rPr>
          <w:rFonts w:ascii="Century Gothic" w:eastAsia="Times New Roman" w:hAnsi="Century Gothic" w:cs="Times New Roman"/>
          <w:sz w:val="24"/>
          <w:szCs w:val="24"/>
        </w:rPr>
      </w:pPr>
    </w:p>
    <w:sectPr w:rsidR="007E05EA" w:rsidRPr="007E05EA" w:rsidSect="002E0E7E">
      <w:pgSz w:w="11906" w:h="16838"/>
      <w:pgMar w:top="1417" w:right="1133"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0F50E0" w14:textId="77777777" w:rsidR="001F61A1" w:rsidRDefault="001F61A1" w:rsidP="000654F9">
      <w:pPr>
        <w:spacing w:after="0" w:line="240" w:lineRule="auto"/>
      </w:pPr>
      <w:r>
        <w:separator/>
      </w:r>
    </w:p>
  </w:endnote>
  <w:endnote w:type="continuationSeparator" w:id="0">
    <w:p w14:paraId="6CFDB24F" w14:textId="77777777" w:rsidR="001F61A1" w:rsidRDefault="001F61A1" w:rsidP="000654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AD6C36" w14:textId="77777777" w:rsidR="001F61A1" w:rsidRDefault="001F61A1" w:rsidP="000654F9">
      <w:pPr>
        <w:spacing w:after="0" w:line="240" w:lineRule="auto"/>
      </w:pPr>
      <w:r>
        <w:separator/>
      </w:r>
    </w:p>
  </w:footnote>
  <w:footnote w:type="continuationSeparator" w:id="0">
    <w:p w14:paraId="071256EE" w14:textId="77777777" w:rsidR="001F61A1" w:rsidRDefault="001F61A1" w:rsidP="000654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3A17EA"/>
    <w:multiLevelType w:val="hybridMultilevel"/>
    <w:tmpl w:val="3F9A455C"/>
    <w:lvl w:ilvl="0" w:tplc="04160001">
      <w:start w:val="1"/>
      <w:numFmt w:val="bullet"/>
      <w:lvlText w:val=""/>
      <w:lvlJc w:val="left"/>
      <w:pPr>
        <w:ind w:left="720" w:hanging="360"/>
      </w:pPr>
      <w:rPr>
        <w:rFonts w:ascii="Symbol" w:hAnsi="Symbol" w:cs="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cs="Wingdings" w:hint="default"/>
      </w:rPr>
    </w:lvl>
    <w:lvl w:ilvl="3" w:tplc="04160001" w:tentative="1">
      <w:start w:val="1"/>
      <w:numFmt w:val="bullet"/>
      <w:lvlText w:val=""/>
      <w:lvlJc w:val="left"/>
      <w:pPr>
        <w:ind w:left="2880" w:hanging="360"/>
      </w:pPr>
      <w:rPr>
        <w:rFonts w:ascii="Symbol" w:hAnsi="Symbol" w:cs="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cs="Wingdings" w:hint="default"/>
      </w:rPr>
    </w:lvl>
    <w:lvl w:ilvl="6" w:tplc="04160001" w:tentative="1">
      <w:start w:val="1"/>
      <w:numFmt w:val="bullet"/>
      <w:lvlText w:val=""/>
      <w:lvlJc w:val="left"/>
      <w:pPr>
        <w:ind w:left="5040" w:hanging="360"/>
      </w:pPr>
      <w:rPr>
        <w:rFonts w:ascii="Symbol" w:hAnsi="Symbol" w:cs="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40E30194"/>
    <w:multiLevelType w:val="hybridMultilevel"/>
    <w:tmpl w:val="586C7BB6"/>
    <w:lvl w:ilvl="0" w:tplc="0416000F">
      <w:start w:val="1"/>
      <w:numFmt w:val="decimal"/>
      <w:lvlText w:val="%1."/>
      <w:lvlJc w:val="left"/>
      <w:pPr>
        <w:ind w:left="833" w:hanging="360"/>
      </w:pPr>
    </w:lvl>
    <w:lvl w:ilvl="1" w:tplc="04160019" w:tentative="1">
      <w:start w:val="1"/>
      <w:numFmt w:val="lowerLetter"/>
      <w:lvlText w:val="%2."/>
      <w:lvlJc w:val="left"/>
      <w:pPr>
        <w:ind w:left="1553" w:hanging="360"/>
      </w:pPr>
    </w:lvl>
    <w:lvl w:ilvl="2" w:tplc="0416001B" w:tentative="1">
      <w:start w:val="1"/>
      <w:numFmt w:val="lowerRoman"/>
      <w:lvlText w:val="%3."/>
      <w:lvlJc w:val="right"/>
      <w:pPr>
        <w:ind w:left="2273" w:hanging="180"/>
      </w:pPr>
    </w:lvl>
    <w:lvl w:ilvl="3" w:tplc="0416000F" w:tentative="1">
      <w:start w:val="1"/>
      <w:numFmt w:val="decimal"/>
      <w:lvlText w:val="%4."/>
      <w:lvlJc w:val="left"/>
      <w:pPr>
        <w:ind w:left="2993" w:hanging="360"/>
      </w:pPr>
    </w:lvl>
    <w:lvl w:ilvl="4" w:tplc="04160019" w:tentative="1">
      <w:start w:val="1"/>
      <w:numFmt w:val="lowerLetter"/>
      <w:lvlText w:val="%5."/>
      <w:lvlJc w:val="left"/>
      <w:pPr>
        <w:ind w:left="3713" w:hanging="360"/>
      </w:pPr>
    </w:lvl>
    <w:lvl w:ilvl="5" w:tplc="0416001B" w:tentative="1">
      <w:start w:val="1"/>
      <w:numFmt w:val="lowerRoman"/>
      <w:lvlText w:val="%6."/>
      <w:lvlJc w:val="right"/>
      <w:pPr>
        <w:ind w:left="4433" w:hanging="180"/>
      </w:pPr>
    </w:lvl>
    <w:lvl w:ilvl="6" w:tplc="0416000F" w:tentative="1">
      <w:start w:val="1"/>
      <w:numFmt w:val="decimal"/>
      <w:lvlText w:val="%7."/>
      <w:lvlJc w:val="left"/>
      <w:pPr>
        <w:ind w:left="5153" w:hanging="360"/>
      </w:pPr>
    </w:lvl>
    <w:lvl w:ilvl="7" w:tplc="04160019" w:tentative="1">
      <w:start w:val="1"/>
      <w:numFmt w:val="lowerLetter"/>
      <w:lvlText w:val="%8."/>
      <w:lvlJc w:val="left"/>
      <w:pPr>
        <w:ind w:left="5873" w:hanging="360"/>
      </w:pPr>
    </w:lvl>
    <w:lvl w:ilvl="8" w:tplc="0416001B" w:tentative="1">
      <w:start w:val="1"/>
      <w:numFmt w:val="lowerRoman"/>
      <w:lvlText w:val="%9."/>
      <w:lvlJc w:val="right"/>
      <w:pPr>
        <w:ind w:left="6593" w:hanging="180"/>
      </w:pPr>
    </w:lvl>
  </w:abstractNum>
  <w:abstractNum w:abstractNumId="2" w15:restartNumberingAfterBreak="0">
    <w:nsid w:val="42C00686"/>
    <w:multiLevelType w:val="hybridMultilevel"/>
    <w:tmpl w:val="00CE30BC"/>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3" w15:restartNumberingAfterBreak="0">
    <w:nsid w:val="449A08D1"/>
    <w:multiLevelType w:val="hybridMultilevel"/>
    <w:tmpl w:val="72A0C368"/>
    <w:lvl w:ilvl="0" w:tplc="7B5608CA">
      <w:start w:val="1"/>
      <w:numFmt w:val="decimalZero"/>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4" w15:restartNumberingAfterBreak="0">
    <w:nsid w:val="4A66651C"/>
    <w:multiLevelType w:val="hybridMultilevel"/>
    <w:tmpl w:val="6D8637BA"/>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7167441D"/>
    <w:multiLevelType w:val="hybridMultilevel"/>
    <w:tmpl w:val="FBCEBC82"/>
    <w:lvl w:ilvl="0" w:tplc="476C4FD6">
      <w:start w:val="1"/>
      <w:numFmt w:val="decimalZero"/>
      <w:lvlText w:val="%1."/>
      <w:lvlJc w:val="left"/>
      <w:pPr>
        <w:ind w:left="417" w:hanging="360"/>
      </w:pPr>
      <w:rPr>
        <w:rFonts w:ascii="Arial Narrow" w:hAnsi="Arial Narrow" w:hint="default"/>
      </w:rPr>
    </w:lvl>
    <w:lvl w:ilvl="1" w:tplc="04160019">
      <w:start w:val="1"/>
      <w:numFmt w:val="lowerLetter"/>
      <w:lvlText w:val="%2."/>
      <w:lvlJc w:val="left"/>
      <w:pPr>
        <w:ind w:left="1137" w:hanging="360"/>
      </w:pPr>
    </w:lvl>
    <w:lvl w:ilvl="2" w:tplc="0416001B">
      <w:start w:val="1"/>
      <w:numFmt w:val="lowerRoman"/>
      <w:lvlText w:val="%3."/>
      <w:lvlJc w:val="right"/>
      <w:pPr>
        <w:ind w:left="1857" w:hanging="180"/>
      </w:pPr>
    </w:lvl>
    <w:lvl w:ilvl="3" w:tplc="0416000F">
      <w:start w:val="1"/>
      <w:numFmt w:val="decimal"/>
      <w:lvlText w:val="%4."/>
      <w:lvlJc w:val="left"/>
      <w:pPr>
        <w:ind w:left="2577" w:hanging="360"/>
      </w:pPr>
    </w:lvl>
    <w:lvl w:ilvl="4" w:tplc="04160019">
      <w:start w:val="1"/>
      <w:numFmt w:val="lowerLetter"/>
      <w:lvlText w:val="%5."/>
      <w:lvlJc w:val="left"/>
      <w:pPr>
        <w:ind w:left="3297" w:hanging="360"/>
      </w:pPr>
    </w:lvl>
    <w:lvl w:ilvl="5" w:tplc="0416001B">
      <w:start w:val="1"/>
      <w:numFmt w:val="lowerRoman"/>
      <w:lvlText w:val="%6."/>
      <w:lvlJc w:val="right"/>
      <w:pPr>
        <w:ind w:left="4017" w:hanging="180"/>
      </w:pPr>
    </w:lvl>
    <w:lvl w:ilvl="6" w:tplc="0416000F">
      <w:start w:val="1"/>
      <w:numFmt w:val="decimal"/>
      <w:lvlText w:val="%7."/>
      <w:lvlJc w:val="left"/>
      <w:pPr>
        <w:ind w:left="4737" w:hanging="360"/>
      </w:pPr>
    </w:lvl>
    <w:lvl w:ilvl="7" w:tplc="04160019">
      <w:start w:val="1"/>
      <w:numFmt w:val="lowerLetter"/>
      <w:lvlText w:val="%8."/>
      <w:lvlJc w:val="left"/>
      <w:pPr>
        <w:ind w:left="5457" w:hanging="360"/>
      </w:pPr>
    </w:lvl>
    <w:lvl w:ilvl="8" w:tplc="0416001B">
      <w:start w:val="1"/>
      <w:numFmt w:val="lowerRoman"/>
      <w:lvlText w:val="%9."/>
      <w:lvlJc w:val="right"/>
      <w:pPr>
        <w:ind w:left="6177"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0"/>
  </w:num>
  <w:num w:numId="6">
    <w:abstractNumId w:val="2"/>
  </w:num>
  <w:num w:numId="7">
    <w:abstractNumId w:val="4"/>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6E6"/>
    <w:rsid w:val="00012C39"/>
    <w:rsid w:val="0001678D"/>
    <w:rsid w:val="0002690A"/>
    <w:rsid w:val="00036033"/>
    <w:rsid w:val="00054E54"/>
    <w:rsid w:val="00057AC9"/>
    <w:rsid w:val="000654F9"/>
    <w:rsid w:val="000718FA"/>
    <w:rsid w:val="00076051"/>
    <w:rsid w:val="0008445F"/>
    <w:rsid w:val="000A6164"/>
    <w:rsid w:val="000B0751"/>
    <w:rsid w:val="000B74E8"/>
    <w:rsid w:val="000B766D"/>
    <w:rsid w:val="000C2B95"/>
    <w:rsid w:val="000C3548"/>
    <w:rsid w:val="000D0EA3"/>
    <w:rsid w:val="000D7C34"/>
    <w:rsid w:val="000E55A6"/>
    <w:rsid w:val="00101241"/>
    <w:rsid w:val="00105364"/>
    <w:rsid w:val="001077AC"/>
    <w:rsid w:val="00115087"/>
    <w:rsid w:val="001178CB"/>
    <w:rsid w:val="00120FE9"/>
    <w:rsid w:val="001308F0"/>
    <w:rsid w:val="0014526C"/>
    <w:rsid w:val="00147DFF"/>
    <w:rsid w:val="001604A6"/>
    <w:rsid w:val="00160C0B"/>
    <w:rsid w:val="00160F1E"/>
    <w:rsid w:val="00161B6B"/>
    <w:rsid w:val="00171153"/>
    <w:rsid w:val="0017151E"/>
    <w:rsid w:val="001718EB"/>
    <w:rsid w:val="00173D15"/>
    <w:rsid w:val="00181CF8"/>
    <w:rsid w:val="001844DF"/>
    <w:rsid w:val="001845B6"/>
    <w:rsid w:val="00190EF2"/>
    <w:rsid w:val="00191711"/>
    <w:rsid w:val="001969D0"/>
    <w:rsid w:val="001A0727"/>
    <w:rsid w:val="001A3780"/>
    <w:rsid w:val="001B13B2"/>
    <w:rsid w:val="001D2052"/>
    <w:rsid w:val="001D2F9D"/>
    <w:rsid w:val="001D4202"/>
    <w:rsid w:val="001F4C67"/>
    <w:rsid w:val="001F61A1"/>
    <w:rsid w:val="002002B0"/>
    <w:rsid w:val="0020212D"/>
    <w:rsid w:val="00210984"/>
    <w:rsid w:val="002203B4"/>
    <w:rsid w:val="00220D94"/>
    <w:rsid w:val="0022114F"/>
    <w:rsid w:val="0022228C"/>
    <w:rsid w:val="00222D28"/>
    <w:rsid w:val="00226662"/>
    <w:rsid w:val="00240E75"/>
    <w:rsid w:val="0025640E"/>
    <w:rsid w:val="002609BE"/>
    <w:rsid w:val="0028379E"/>
    <w:rsid w:val="0028466C"/>
    <w:rsid w:val="002865F0"/>
    <w:rsid w:val="00287B54"/>
    <w:rsid w:val="00287EC2"/>
    <w:rsid w:val="00291437"/>
    <w:rsid w:val="00295BB8"/>
    <w:rsid w:val="002B6627"/>
    <w:rsid w:val="002B7813"/>
    <w:rsid w:val="002C01E3"/>
    <w:rsid w:val="002E0E7E"/>
    <w:rsid w:val="002E2888"/>
    <w:rsid w:val="002E4651"/>
    <w:rsid w:val="002E6767"/>
    <w:rsid w:val="00305B73"/>
    <w:rsid w:val="00312710"/>
    <w:rsid w:val="00331D8E"/>
    <w:rsid w:val="00331F20"/>
    <w:rsid w:val="0033514E"/>
    <w:rsid w:val="003356D7"/>
    <w:rsid w:val="00341DF7"/>
    <w:rsid w:val="003466E6"/>
    <w:rsid w:val="003613FC"/>
    <w:rsid w:val="00377347"/>
    <w:rsid w:val="003A7E5A"/>
    <w:rsid w:val="003B1EDB"/>
    <w:rsid w:val="003B6F5F"/>
    <w:rsid w:val="003C0F4A"/>
    <w:rsid w:val="003D6090"/>
    <w:rsid w:val="003E1CA2"/>
    <w:rsid w:val="003E1FF5"/>
    <w:rsid w:val="003E2A52"/>
    <w:rsid w:val="003E6972"/>
    <w:rsid w:val="003F5D4B"/>
    <w:rsid w:val="0040116C"/>
    <w:rsid w:val="00413057"/>
    <w:rsid w:val="0042286F"/>
    <w:rsid w:val="00427A29"/>
    <w:rsid w:val="00431A04"/>
    <w:rsid w:val="00435F8D"/>
    <w:rsid w:val="0044004D"/>
    <w:rsid w:val="00452860"/>
    <w:rsid w:val="00455CD9"/>
    <w:rsid w:val="00456F3B"/>
    <w:rsid w:val="00484DF0"/>
    <w:rsid w:val="004A1F76"/>
    <w:rsid w:val="004A3404"/>
    <w:rsid w:val="004C214B"/>
    <w:rsid w:val="004D0B51"/>
    <w:rsid w:val="004D14F5"/>
    <w:rsid w:val="004D3332"/>
    <w:rsid w:val="004E4E87"/>
    <w:rsid w:val="004F106A"/>
    <w:rsid w:val="00511E37"/>
    <w:rsid w:val="005207A6"/>
    <w:rsid w:val="00523F97"/>
    <w:rsid w:val="005354D7"/>
    <w:rsid w:val="005405E5"/>
    <w:rsid w:val="00554DAB"/>
    <w:rsid w:val="00557ECE"/>
    <w:rsid w:val="00562733"/>
    <w:rsid w:val="00564D9B"/>
    <w:rsid w:val="00582185"/>
    <w:rsid w:val="00582AD8"/>
    <w:rsid w:val="00582DFF"/>
    <w:rsid w:val="005838A0"/>
    <w:rsid w:val="0058515D"/>
    <w:rsid w:val="005A4EDF"/>
    <w:rsid w:val="005B273F"/>
    <w:rsid w:val="005C41C2"/>
    <w:rsid w:val="005C6713"/>
    <w:rsid w:val="005D2340"/>
    <w:rsid w:val="005D702A"/>
    <w:rsid w:val="005E3D99"/>
    <w:rsid w:val="005F1A27"/>
    <w:rsid w:val="005F7D8A"/>
    <w:rsid w:val="00614DCF"/>
    <w:rsid w:val="0062354A"/>
    <w:rsid w:val="006343FA"/>
    <w:rsid w:val="00635C65"/>
    <w:rsid w:val="00657AD1"/>
    <w:rsid w:val="00667028"/>
    <w:rsid w:val="006B55C0"/>
    <w:rsid w:val="006B58EF"/>
    <w:rsid w:val="006F6579"/>
    <w:rsid w:val="00700EA8"/>
    <w:rsid w:val="00723D0A"/>
    <w:rsid w:val="00727ABC"/>
    <w:rsid w:val="00752386"/>
    <w:rsid w:val="00754C4D"/>
    <w:rsid w:val="007620EB"/>
    <w:rsid w:val="007700A4"/>
    <w:rsid w:val="007739BF"/>
    <w:rsid w:val="00775DDF"/>
    <w:rsid w:val="00793B01"/>
    <w:rsid w:val="007950E0"/>
    <w:rsid w:val="007A36AE"/>
    <w:rsid w:val="007C0FCE"/>
    <w:rsid w:val="007E05EA"/>
    <w:rsid w:val="007E2DD1"/>
    <w:rsid w:val="007F2BDD"/>
    <w:rsid w:val="008140ED"/>
    <w:rsid w:val="00826943"/>
    <w:rsid w:val="00847D40"/>
    <w:rsid w:val="00852B20"/>
    <w:rsid w:val="0087038F"/>
    <w:rsid w:val="008802CA"/>
    <w:rsid w:val="00880586"/>
    <w:rsid w:val="00881E37"/>
    <w:rsid w:val="00886F1C"/>
    <w:rsid w:val="008968F0"/>
    <w:rsid w:val="008A4756"/>
    <w:rsid w:val="008A5261"/>
    <w:rsid w:val="008A5E4F"/>
    <w:rsid w:val="008B79D4"/>
    <w:rsid w:val="008D10D8"/>
    <w:rsid w:val="008D187F"/>
    <w:rsid w:val="008D45E7"/>
    <w:rsid w:val="008D77E6"/>
    <w:rsid w:val="008E5BF8"/>
    <w:rsid w:val="008E6250"/>
    <w:rsid w:val="008F1C29"/>
    <w:rsid w:val="008F30C4"/>
    <w:rsid w:val="008F66E5"/>
    <w:rsid w:val="009030EB"/>
    <w:rsid w:val="00904C8F"/>
    <w:rsid w:val="00910FDB"/>
    <w:rsid w:val="009163B7"/>
    <w:rsid w:val="0092310B"/>
    <w:rsid w:val="0092587D"/>
    <w:rsid w:val="00931190"/>
    <w:rsid w:val="009331B3"/>
    <w:rsid w:val="00943805"/>
    <w:rsid w:val="009455A5"/>
    <w:rsid w:val="00957CB3"/>
    <w:rsid w:val="00965A3C"/>
    <w:rsid w:val="00982F67"/>
    <w:rsid w:val="00985205"/>
    <w:rsid w:val="009A127D"/>
    <w:rsid w:val="009B0B6E"/>
    <w:rsid w:val="009D12B5"/>
    <w:rsid w:val="009D19EC"/>
    <w:rsid w:val="009D7B13"/>
    <w:rsid w:val="009F3C23"/>
    <w:rsid w:val="009F48B6"/>
    <w:rsid w:val="00A108CC"/>
    <w:rsid w:val="00A571C6"/>
    <w:rsid w:val="00A63B37"/>
    <w:rsid w:val="00A87C8A"/>
    <w:rsid w:val="00AA0B8B"/>
    <w:rsid w:val="00AA1001"/>
    <w:rsid w:val="00AA4AF2"/>
    <w:rsid w:val="00AA5B48"/>
    <w:rsid w:val="00AC199E"/>
    <w:rsid w:val="00AC5D4F"/>
    <w:rsid w:val="00AD01AC"/>
    <w:rsid w:val="00AE1990"/>
    <w:rsid w:val="00AE2F48"/>
    <w:rsid w:val="00AE3F6A"/>
    <w:rsid w:val="00AF2C72"/>
    <w:rsid w:val="00AF4524"/>
    <w:rsid w:val="00AF484D"/>
    <w:rsid w:val="00AF7FD9"/>
    <w:rsid w:val="00B06633"/>
    <w:rsid w:val="00B11D26"/>
    <w:rsid w:val="00B17DAA"/>
    <w:rsid w:val="00B20B84"/>
    <w:rsid w:val="00B502D0"/>
    <w:rsid w:val="00B50D52"/>
    <w:rsid w:val="00B66E17"/>
    <w:rsid w:val="00B75EBA"/>
    <w:rsid w:val="00B80999"/>
    <w:rsid w:val="00B9421A"/>
    <w:rsid w:val="00BA6CFB"/>
    <w:rsid w:val="00BB30E5"/>
    <w:rsid w:val="00BC2196"/>
    <w:rsid w:val="00BC335F"/>
    <w:rsid w:val="00BD012A"/>
    <w:rsid w:val="00BE16DD"/>
    <w:rsid w:val="00BF4FBC"/>
    <w:rsid w:val="00BF7127"/>
    <w:rsid w:val="00BF766D"/>
    <w:rsid w:val="00C02244"/>
    <w:rsid w:val="00C028E8"/>
    <w:rsid w:val="00C07004"/>
    <w:rsid w:val="00C13EFA"/>
    <w:rsid w:val="00C1720D"/>
    <w:rsid w:val="00C17971"/>
    <w:rsid w:val="00C22C9D"/>
    <w:rsid w:val="00C22EE2"/>
    <w:rsid w:val="00C27FAD"/>
    <w:rsid w:val="00C308EB"/>
    <w:rsid w:val="00C32079"/>
    <w:rsid w:val="00C32B41"/>
    <w:rsid w:val="00C32F96"/>
    <w:rsid w:val="00C40A77"/>
    <w:rsid w:val="00C40FB3"/>
    <w:rsid w:val="00C415C6"/>
    <w:rsid w:val="00C52194"/>
    <w:rsid w:val="00C54104"/>
    <w:rsid w:val="00C623EE"/>
    <w:rsid w:val="00C74720"/>
    <w:rsid w:val="00C77084"/>
    <w:rsid w:val="00C7794E"/>
    <w:rsid w:val="00C81978"/>
    <w:rsid w:val="00C81E57"/>
    <w:rsid w:val="00C8441C"/>
    <w:rsid w:val="00C869D6"/>
    <w:rsid w:val="00C90567"/>
    <w:rsid w:val="00C9162E"/>
    <w:rsid w:val="00C970FF"/>
    <w:rsid w:val="00CA1DCB"/>
    <w:rsid w:val="00CC06FA"/>
    <w:rsid w:val="00CC54B8"/>
    <w:rsid w:val="00CC77A9"/>
    <w:rsid w:val="00CD14D1"/>
    <w:rsid w:val="00CE2C67"/>
    <w:rsid w:val="00CF59EB"/>
    <w:rsid w:val="00D05639"/>
    <w:rsid w:val="00D2685C"/>
    <w:rsid w:val="00D77595"/>
    <w:rsid w:val="00D80279"/>
    <w:rsid w:val="00D82C21"/>
    <w:rsid w:val="00D83483"/>
    <w:rsid w:val="00D941D8"/>
    <w:rsid w:val="00DB7272"/>
    <w:rsid w:val="00DC1A89"/>
    <w:rsid w:val="00DC5614"/>
    <w:rsid w:val="00DC65B0"/>
    <w:rsid w:val="00DF348B"/>
    <w:rsid w:val="00DF7E6C"/>
    <w:rsid w:val="00E241F3"/>
    <w:rsid w:val="00E30E6C"/>
    <w:rsid w:val="00E376F4"/>
    <w:rsid w:val="00E46908"/>
    <w:rsid w:val="00E50E57"/>
    <w:rsid w:val="00E535AE"/>
    <w:rsid w:val="00E577FC"/>
    <w:rsid w:val="00E65626"/>
    <w:rsid w:val="00E8095E"/>
    <w:rsid w:val="00E92CD5"/>
    <w:rsid w:val="00E93B25"/>
    <w:rsid w:val="00E973A3"/>
    <w:rsid w:val="00EB5EE8"/>
    <w:rsid w:val="00EB6ED9"/>
    <w:rsid w:val="00EC3566"/>
    <w:rsid w:val="00EC7C27"/>
    <w:rsid w:val="00ED69F6"/>
    <w:rsid w:val="00F06BA6"/>
    <w:rsid w:val="00F24D52"/>
    <w:rsid w:val="00F26298"/>
    <w:rsid w:val="00F42960"/>
    <w:rsid w:val="00F61375"/>
    <w:rsid w:val="00F72900"/>
    <w:rsid w:val="00F82217"/>
    <w:rsid w:val="00F835F8"/>
    <w:rsid w:val="00FD631D"/>
    <w:rsid w:val="00FE364B"/>
    <w:rsid w:val="00FE481C"/>
    <w:rsid w:val="00FF729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204AD"/>
  <w15:docId w15:val="{606ED8C2-9626-41D5-AE41-7D7737CB8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0EA3"/>
    <w:pPr>
      <w:spacing w:line="252" w:lineRule="auto"/>
    </w:pPr>
    <w:rPr>
      <w:rFonts w:ascii="Calibri" w:hAnsi="Calibri" w:cs="Calibri"/>
    </w:rPr>
  </w:style>
  <w:style w:type="paragraph" w:styleId="Ttulo1">
    <w:name w:val="heading 1"/>
    <w:basedOn w:val="Normal"/>
    <w:link w:val="Ttulo1Char"/>
    <w:uiPriority w:val="9"/>
    <w:qFormat/>
    <w:rsid w:val="005F7D8A"/>
    <w:pPr>
      <w:keepNext/>
      <w:spacing w:before="240" w:after="240" w:line="240" w:lineRule="auto"/>
      <w:jc w:val="center"/>
      <w:outlineLvl w:val="0"/>
    </w:pPr>
    <w:rPr>
      <w:rFonts w:ascii="Times New Roman" w:hAnsi="Times New Roman" w:cs="Times New Roman"/>
      <w:kern w:val="36"/>
      <w:sz w:val="40"/>
      <w:szCs w:val="4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3466E6"/>
    <w:rPr>
      <w:color w:val="0563C1"/>
      <w:u w:val="single"/>
    </w:rPr>
  </w:style>
  <w:style w:type="paragraph" w:styleId="PargrafodaLista">
    <w:name w:val="List Paragraph"/>
    <w:basedOn w:val="Normal"/>
    <w:uiPriority w:val="34"/>
    <w:qFormat/>
    <w:rsid w:val="003466E6"/>
    <w:pPr>
      <w:ind w:left="720"/>
    </w:pPr>
  </w:style>
  <w:style w:type="paragraph" w:styleId="Textodebalo">
    <w:name w:val="Balloon Text"/>
    <w:basedOn w:val="Normal"/>
    <w:link w:val="TextodebaloChar"/>
    <w:uiPriority w:val="99"/>
    <w:semiHidden/>
    <w:unhideWhenUsed/>
    <w:rsid w:val="003466E6"/>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3466E6"/>
    <w:rPr>
      <w:rFonts w:ascii="Segoe UI" w:hAnsi="Segoe UI" w:cs="Segoe UI"/>
      <w:sz w:val="18"/>
      <w:szCs w:val="18"/>
    </w:rPr>
  </w:style>
  <w:style w:type="character" w:customStyle="1" w:styleId="Ttulo1Carter">
    <w:name w:val="Título 1 Caráter"/>
    <w:basedOn w:val="Fontepargpadro"/>
    <w:uiPriority w:val="9"/>
    <w:rsid w:val="005F7D8A"/>
    <w:rPr>
      <w:rFonts w:asciiTheme="majorHAnsi" w:eastAsiaTheme="majorEastAsia" w:hAnsiTheme="majorHAnsi" w:cstheme="majorBidi"/>
      <w:color w:val="2F5496" w:themeColor="accent1" w:themeShade="BF"/>
      <w:sz w:val="32"/>
      <w:szCs w:val="32"/>
    </w:rPr>
  </w:style>
  <w:style w:type="character" w:customStyle="1" w:styleId="Ttulo1Char">
    <w:name w:val="Título 1 Char"/>
    <w:basedOn w:val="Fontepargpadro"/>
    <w:link w:val="Ttulo1"/>
    <w:uiPriority w:val="9"/>
    <w:locked/>
    <w:rsid w:val="005F7D8A"/>
    <w:rPr>
      <w:rFonts w:ascii="Times New Roman" w:hAnsi="Times New Roman" w:cs="Times New Roman"/>
      <w:kern w:val="36"/>
      <w:sz w:val="40"/>
      <w:szCs w:val="40"/>
      <w:lang w:eastAsia="pt-BR"/>
    </w:rPr>
  </w:style>
  <w:style w:type="character" w:customStyle="1" w:styleId="Ttulo1Char1">
    <w:name w:val="Título 1 Char1"/>
    <w:basedOn w:val="Fontepargpadro"/>
    <w:uiPriority w:val="9"/>
    <w:locked/>
    <w:rsid w:val="005405E5"/>
    <w:rPr>
      <w:rFonts w:ascii="Times New Roman" w:hAnsi="Times New Roman" w:cs="Times New Roman"/>
      <w:kern w:val="36"/>
      <w:sz w:val="40"/>
      <w:szCs w:val="40"/>
      <w:lang w:eastAsia="pt-BR"/>
    </w:rPr>
  </w:style>
  <w:style w:type="character" w:styleId="HiperlinkVisitado">
    <w:name w:val="FollowedHyperlink"/>
    <w:basedOn w:val="Fontepargpadro"/>
    <w:uiPriority w:val="99"/>
    <w:semiHidden/>
    <w:unhideWhenUsed/>
    <w:rsid w:val="00C81978"/>
    <w:rPr>
      <w:color w:val="954F72" w:themeColor="followedHyperlink"/>
      <w:u w:val="single"/>
    </w:rPr>
  </w:style>
  <w:style w:type="character" w:customStyle="1" w:styleId="MenoPendente1">
    <w:name w:val="Menção Pendente1"/>
    <w:basedOn w:val="Fontepargpadro"/>
    <w:uiPriority w:val="99"/>
    <w:semiHidden/>
    <w:unhideWhenUsed/>
    <w:rsid w:val="00C81978"/>
    <w:rPr>
      <w:color w:val="605E5C"/>
      <w:shd w:val="clear" w:color="auto" w:fill="E1DFDD"/>
    </w:rPr>
  </w:style>
  <w:style w:type="character" w:customStyle="1" w:styleId="MenoPendente2">
    <w:name w:val="Menção Pendente2"/>
    <w:basedOn w:val="Fontepargpadro"/>
    <w:uiPriority w:val="99"/>
    <w:semiHidden/>
    <w:unhideWhenUsed/>
    <w:rsid w:val="00A571C6"/>
    <w:rPr>
      <w:color w:val="605E5C"/>
      <w:shd w:val="clear" w:color="auto" w:fill="E1DFDD"/>
    </w:rPr>
  </w:style>
  <w:style w:type="character" w:customStyle="1" w:styleId="MenoPendente3">
    <w:name w:val="Menção Pendente3"/>
    <w:basedOn w:val="Fontepargpadro"/>
    <w:uiPriority w:val="99"/>
    <w:semiHidden/>
    <w:unhideWhenUsed/>
    <w:rsid w:val="00D83483"/>
    <w:rPr>
      <w:color w:val="605E5C"/>
      <w:shd w:val="clear" w:color="auto" w:fill="E1DFDD"/>
    </w:rPr>
  </w:style>
  <w:style w:type="character" w:customStyle="1" w:styleId="MenoPendente4">
    <w:name w:val="Menção Pendente4"/>
    <w:basedOn w:val="Fontepargpadro"/>
    <w:uiPriority w:val="99"/>
    <w:semiHidden/>
    <w:unhideWhenUsed/>
    <w:rsid w:val="001178CB"/>
    <w:rPr>
      <w:color w:val="605E5C"/>
      <w:shd w:val="clear" w:color="auto" w:fill="E1DFDD"/>
    </w:rPr>
  </w:style>
  <w:style w:type="character" w:customStyle="1" w:styleId="MenoPendente5">
    <w:name w:val="Menção Pendente5"/>
    <w:basedOn w:val="Fontepargpadro"/>
    <w:uiPriority w:val="99"/>
    <w:semiHidden/>
    <w:unhideWhenUsed/>
    <w:rsid w:val="0001678D"/>
    <w:rPr>
      <w:color w:val="605E5C"/>
      <w:shd w:val="clear" w:color="auto" w:fill="E1DFDD"/>
    </w:rPr>
  </w:style>
  <w:style w:type="character" w:customStyle="1" w:styleId="MenoPendente6">
    <w:name w:val="Menção Pendente6"/>
    <w:basedOn w:val="Fontepargpadro"/>
    <w:uiPriority w:val="99"/>
    <w:semiHidden/>
    <w:unhideWhenUsed/>
    <w:rsid w:val="00C970FF"/>
    <w:rPr>
      <w:color w:val="605E5C"/>
      <w:shd w:val="clear" w:color="auto" w:fill="E1DFDD"/>
    </w:rPr>
  </w:style>
  <w:style w:type="paragraph" w:styleId="NormalWeb">
    <w:name w:val="Normal (Web)"/>
    <w:basedOn w:val="Normal"/>
    <w:uiPriority w:val="99"/>
    <w:unhideWhenUsed/>
    <w:rsid w:val="007E05E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7E05EA"/>
    <w:rPr>
      <w:b/>
      <w:bCs/>
    </w:rPr>
  </w:style>
  <w:style w:type="character" w:customStyle="1" w:styleId="UnresolvedMention">
    <w:name w:val="Unresolved Mention"/>
    <w:basedOn w:val="Fontepargpadro"/>
    <w:uiPriority w:val="99"/>
    <w:semiHidden/>
    <w:unhideWhenUsed/>
    <w:rsid w:val="00793B01"/>
    <w:rPr>
      <w:color w:val="605E5C"/>
      <w:shd w:val="clear" w:color="auto" w:fill="E1DFDD"/>
    </w:rPr>
  </w:style>
  <w:style w:type="paragraph" w:styleId="Cabealho">
    <w:name w:val="header"/>
    <w:basedOn w:val="Normal"/>
    <w:link w:val="CabealhoChar"/>
    <w:uiPriority w:val="99"/>
    <w:unhideWhenUsed/>
    <w:rsid w:val="000654F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654F9"/>
    <w:rPr>
      <w:rFonts w:ascii="Calibri" w:hAnsi="Calibri" w:cs="Calibri"/>
    </w:rPr>
  </w:style>
  <w:style w:type="paragraph" w:styleId="Rodap">
    <w:name w:val="footer"/>
    <w:basedOn w:val="Normal"/>
    <w:link w:val="RodapChar"/>
    <w:uiPriority w:val="99"/>
    <w:unhideWhenUsed/>
    <w:rsid w:val="000654F9"/>
    <w:pPr>
      <w:tabs>
        <w:tab w:val="center" w:pos="4252"/>
        <w:tab w:val="right" w:pos="8504"/>
      </w:tabs>
      <w:spacing w:after="0" w:line="240" w:lineRule="auto"/>
    </w:pPr>
  </w:style>
  <w:style w:type="character" w:customStyle="1" w:styleId="RodapChar">
    <w:name w:val="Rodapé Char"/>
    <w:basedOn w:val="Fontepargpadro"/>
    <w:link w:val="Rodap"/>
    <w:uiPriority w:val="99"/>
    <w:rsid w:val="000654F9"/>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847481">
      <w:bodyDiv w:val="1"/>
      <w:marLeft w:val="0"/>
      <w:marRight w:val="0"/>
      <w:marTop w:val="0"/>
      <w:marBottom w:val="0"/>
      <w:divBdr>
        <w:top w:val="none" w:sz="0" w:space="0" w:color="auto"/>
        <w:left w:val="none" w:sz="0" w:space="0" w:color="auto"/>
        <w:bottom w:val="none" w:sz="0" w:space="0" w:color="auto"/>
        <w:right w:val="none" w:sz="0" w:space="0" w:color="auto"/>
      </w:divBdr>
    </w:div>
    <w:div w:id="233779387">
      <w:bodyDiv w:val="1"/>
      <w:marLeft w:val="0"/>
      <w:marRight w:val="0"/>
      <w:marTop w:val="0"/>
      <w:marBottom w:val="0"/>
      <w:divBdr>
        <w:top w:val="none" w:sz="0" w:space="0" w:color="auto"/>
        <w:left w:val="none" w:sz="0" w:space="0" w:color="auto"/>
        <w:bottom w:val="none" w:sz="0" w:space="0" w:color="auto"/>
        <w:right w:val="none" w:sz="0" w:space="0" w:color="auto"/>
      </w:divBdr>
    </w:div>
    <w:div w:id="1302034560">
      <w:bodyDiv w:val="1"/>
      <w:marLeft w:val="0"/>
      <w:marRight w:val="0"/>
      <w:marTop w:val="0"/>
      <w:marBottom w:val="0"/>
      <w:divBdr>
        <w:top w:val="none" w:sz="0" w:space="0" w:color="auto"/>
        <w:left w:val="none" w:sz="0" w:space="0" w:color="auto"/>
        <w:bottom w:val="none" w:sz="0" w:space="0" w:color="auto"/>
        <w:right w:val="none" w:sz="0" w:space="0" w:color="auto"/>
      </w:divBdr>
    </w:div>
    <w:div w:id="1456486414">
      <w:bodyDiv w:val="1"/>
      <w:marLeft w:val="0"/>
      <w:marRight w:val="0"/>
      <w:marTop w:val="0"/>
      <w:marBottom w:val="0"/>
      <w:divBdr>
        <w:top w:val="none" w:sz="0" w:space="0" w:color="auto"/>
        <w:left w:val="none" w:sz="0" w:space="0" w:color="auto"/>
        <w:bottom w:val="none" w:sz="0" w:space="0" w:color="auto"/>
        <w:right w:val="none" w:sz="0" w:space="0" w:color="auto"/>
      </w:divBdr>
    </w:div>
    <w:div w:id="1883513076">
      <w:bodyDiv w:val="1"/>
      <w:marLeft w:val="0"/>
      <w:marRight w:val="0"/>
      <w:marTop w:val="0"/>
      <w:marBottom w:val="0"/>
      <w:divBdr>
        <w:top w:val="none" w:sz="0" w:space="0" w:color="auto"/>
        <w:left w:val="none" w:sz="0" w:space="0" w:color="auto"/>
        <w:bottom w:val="none" w:sz="0" w:space="0" w:color="auto"/>
        <w:right w:val="none" w:sz="0" w:space="0" w:color="auto"/>
      </w:divBdr>
    </w:div>
    <w:div w:id="2136945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amara.leg.br/proposicoesWeb/fichadetramitacao?idProposicao=21616" TargetMode="External"/><Relationship Id="rId18" Type="http://schemas.openxmlformats.org/officeDocument/2006/relationships/hyperlink" Target="https://www.camara.leg.br/proposicoesWeb/fichadetramitacao?idProposicao=1738617" TargetMode="External"/><Relationship Id="rId26" Type="http://schemas.openxmlformats.org/officeDocument/2006/relationships/hyperlink" Target="http://www.camara.gov.br/proposicoesWeb/fichadetramitacao?idProposicao=547122" TargetMode="External"/><Relationship Id="rId39" Type="http://schemas.openxmlformats.org/officeDocument/2006/relationships/hyperlink" Target="https://www.camara.leg.br/proposicoesWeb/fichadetramitacao?idProposicao=465288&amp;ord=1" TargetMode="External"/><Relationship Id="rId21" Type="http://schemas.openxmlformats.org/officeDocument/2006/relationships/hyperlink" Target="http://www.camara.gov.br/proposicoesWeb/prop_mostrarintegra?codteor=1557096&amp;filename=SBT-A+1+PEC28716+%3D%3E+PEC+287/2016" TargetMode="External"/><Relationship Id="rId34" Type="http://schemas.openxmlformats.org/officeDocument/2006/relationships/hyperlink" Target="https://www25.senado.leg.br/web/atividade/materias/-/materia/135724" TargetMode="External"/><Relationship Id="rId42" Type="http://schemas.openxmlformats.org/officeDocument/2006/relationships/hyperlink" Target="https://www.camara.leg.br/proposicoesWeb/fichadetramitacao?idProposicao=464147" TargetMode="External"/><Relationship Id="rId47" Type="http://schemas.openxmlformats.org/officeDocument/2006/relationships/hyperlink" Target="https://www.camara.leg.br/proposicoesWeb/fichadetramitacao?idProposicao=2170091&amp;ord=1" TargetMode="External"/><Relationship Id="rId50" Type="http://schemas.openxmlformats.org/officeDocument/2006/relationships/hyperlink" Target="http://www.camara.gov.br/proposicoesWeb/fichadetramitacao?idProposicao=2169270" TargetMode="External"/><Relationship Id="rId55" Type="http://schemas.openxmlformats.org/officeDocument/2006/relationships/hyperlink" Target="https://www.camara.leg.br/proposicoesWeb/fichadetramitacao?idProposicao=2233986" TargetMode="External"/><Relationship Id="rId63" Type="http://schemas.openxmlformats.org/officeDocument/2006/relationships/hyperlink" Target="https://www.camara.leg.br/proposicoesWeb/fichadetramitacao?idProposicao=2152314&amp;ord=1" TargetMode="External"/><Relationship Id="rId68" Type="http://schemas.openxmlformats.org/officeDocument/2006/relationships/hyperlink" Target="https://www.camara.leg.br/proposicoesWeb/fichadetramitacao?idProposicao=2218205" TargetMode="External"/><Relationship Id="rId76" Type="http://schemas.openxmlformats.org/officeDocument/2006/relationships/hyperlink" Target="https://www.camara.leg.br/internet/ordemdodia/integras/554664.htm" TargetMode="External"/><Relationship Id="rId84" Type="http://schemas.openxmlformats.org/officeDocument/2006/relationships/hyperlink" Target="https://www.camara.leg.br/proposicoesWeb/prop_mostrarintegra?codteor=1701855&amp;filename=Parecer-Aprovacao-CCJC-12-12-2018" TargetMode="External"/><Relationship Id="rId89" Type="http://schemas.openxmlformats.org/officeDocument/2006/relationships/hyperlink" Target="https://www25.senado.leg.br/web/atividade/materias/-/materia/139697" TargetMode="External"/><Relationship Id="rId7" Type="http://schemas.openxmlformats.org/officeDocument/2006/relationships/image" Target="media/image1.png"/><Relationship Id="rId71" Type="http://schemas.openxmlformats.org/officeDocument/2006/relationships/hyperlink" Target="https://www.camara.leg.br/proposicoesWeb/fichadetramitacao?idProposicao=27779&amp;ord=1" TargetMode="External"/><Relationship Id="rId9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camara.leg.br/proposicoesWeb/prop_mostrarintegra?codteor=1792487&amp;filename=Tramitacao-PL+544/2019" TargetMode="External"/><Relationship Id="rId29" Type="http://schemas.openxmlformats.org/officeDocument/2006/relationships/hyperlink" Target="https://www25.senado.leg.br/web/atividade/materias/-/materia/128876" TargetMode="External"/><Relationship Id="rId11" Type="http://schemas.openxmlformats.org/officeDocument/2006/relationships/hyperlink" Target="https://www.camara.leg.br/proposicoesWeb/prop_mostrarintegra?codteor=1842842&amp;filename=Parecer-Aprovacao-CCJC-04-12-2019" TargetMode="External"/><Relationship Id="rId24" Type="http://schemas.openxmlformats.org/officeDocument/2006/relationships/hyperlink" Target="https://www25.senado.leg.br/web/atividade/materias/-/materia/139702" TargetMode="External"/><Relationship Id="rId32" Type="http://schemas.openxmlformats.org/officeDocument/2006/relationships/hyperlink" Target="https://www25.senado.leg.br/web/atividade/materias/-/materia/137356" TargetMode="External"/><Relationship Id="rId37" Type="http://schemas.openxmlformats.org/officeDocument/2006/relationships/hyperlink" Target="http://www.camara.gov.br/proposicoesWeb/fichadetramitacao?idProposicao=2212329" TargetMode="External"/><Relationship Id="rId40" Type="http://schemas.openxmlformats.org/officeDocument/2006/relationships/hyperlink" Target="https://www.camara.leg.br/proposicoesWeb/fichadetramitacao?idProposicao=313128" TargetMode="External"/><Relationship Id="rId45" Type="http://schemas.openxmlformats.org/officeDocument/2006/relationships/hyperlink" Target="https://www.camara.leg.br/proposicoesWeb/fichadetramitacao?idProposicao=534518&amp;ord=1" TargetMode="External"/><Relationship Id="rId53" Type="http://schemas.openxmlformats.org/officeDocument/2006/relationships/hyperlink" Target="https://www.camara.leg.br/proposicoesWeb/fichadetramitacao?idProposicao=541857&amp;ord=1" TargetMode="External"/><Relationship Id="rId58" Type="http://schemas.openxmlformats.org/officeDocument/2006/relationships/hyperlink" Target="https://www.camara.leg.br/proposicoesWeb/fichadetramitacao?idProposicao=432079" TargetMode="External"/><Relationship Id="rId66" Type="http://schemas.openxmlformats.org/officeDocument/2006/relationships/hyperlink" Target="https://www.camara.leg.br/proposicoesWeb/fichadetramitacao?idProposicao=2229222" TargetMode="External"/><Relationship Id="rId74" Type="http://schemas.openxmlformats.org/officeDocument/2006/relationships/hyperlink" Target="https://www.camara.leg.br/proposicoesWeb/fichadetramitacao?idProposicao=381486" TargetMode="External"/><Relationship Id="rId79" Type="http://schemas.openxmlformats.org/officeDocument/2006/relationships/hyperlink" Target="https://www.camara.leg.br/proposicoesWeb/fichadetramitacao?idProposicao=547122" TargetMode="External"/><Relationship Id="rId87" Type="http://schemas.openxmlformats.org/officeDocument/2006/relationships/hyperlink" Target="https://legis.senado.leg.br/sdleg-getter/documento?dm=8051029&amp;ts=1594030169179&amp;disposition=inline" TargetMode="External"/><Relationship Id="rId5" Type="http://schemas.openxmlformats.org/officeDocument/2006/relationships/footnotes" Target="footnotes.xml"/><Relationship Id="rId61" Type="http://schemas.openxmlformats.org/officeDocument/2006/relationships/hyperlink" Target="https://www.camara.leg.br/proposicoesWeb/fichadetramitacao?idProposicao=2212329" TargetMode="External"/><Relationship Id="rId82" Type="http://schemas.openxmlformats.org/officeDocument/2006/relationships/hyperlink" Target="https://www.camara.leg.br/proposicoesWeb/fichadetramitacao?idProposicao=2084719" TargetMode="External"/><Relationship Id="rId90" Type="http://schemas.openxmlformats.org/officeDocument/2006/relationships/hyperlink" Target="https://www25.senado.leg.br/web/atividade/materias/-/materia/133222" TargetMode="External"/><Relationship Id="rId19" Type="http://schemas.openxmlformats.org/officeDocument/2006/relationships/hyperlink" Target="https://www.camara.leg.br/proposicoesWeb/prop_mostrarintegra?codteor=1803325&amp;filename=Tramitacao-PEC+139/2015" TargetMode="External"/><Relationship Id="rId14" Type="http://schemas.openxmlformats.org/officeDocument/2006/relationships/hyperlink" Target="https://www.camara.leg.br/proposicoesWeb/prop_mostrarintegra?codteor=510324&amp;filename=Tramitacao-PLP+248/1998" TargetMode="External"/><Relationship Id="rId22" Type="http://schemas.openxmlformats.org/officeDocument/2006/relationships/hyperlink" Target="http://www.camara.gov.br/proposicoesWeb/prop_mostrarintegra?codteor=1515547&amp;filename=Tramitacao-PEC+287/2016" TargetMode="External"/><Relationship Id="rId27" Type="http://schemas.openxmlformats.org/officeDocument/2006/relationships/hyperlink" Target="https://legis.senado.leg.br/sdleg-getter/documento?dm=8072244&amp;ts=1583505566631&amp;disposition=inline" TargetMode="External"/><Relationship Id="rId30" Type="http://schemas.openxmlformats.org/officeDocument/2006/relationships/hyperlink" Target="https://legis.senado.leg.br/sdleg-getter/documento?dm=7945644&amp;ts=1593914093982&amp;disposition=inline" TargetMode="External"/><Relationship Id="rId35" Type="http://schemas.openxmlformats.org/officeDocument/2006/relationships/hyperlink" Target="https://legis.senado.leg.br/sdleg-getter/documento?dm=7993334&amp;ts=1594006015461&amp;disposition=inline" TargetMode="External"/><Relationship Id="rId43" Type="http://schemas.openxmlformats.org/officeDocument/2006/relationships/hyperlink" Target="https://www.camara.leg.br/proposicoesWeb/fichadetramitacao?idProposicao=2087373" TargetMode="External"/><Relationship Id="rId48" Type="http://schemas.openxmlformats.org/officeDocument/2006/relationships/hyperlink" Target="https://www.camara.leg.br/proposicoesWeb/fichadetramitacao?idProposicao=976410" TargetMode="External"/><Relationship Id="rId56" Type="http://schemas.openxmlformats.org/officeDocument/2006/relationships/hyperlink" Target="https://www.camara.leg.br/proposicoesWeb/fichadetramitacao?idProposicao=2094846" TargetMode="External"/><Relationship Id="rId64" Type="http://schemas.openxmlformats.org/officeDocument/2006/relationships/hyperlink" Target="https://www.camara.leg.br/proposicoesWeb/fichadetramitacao?idProposicao=418907&amp;ord=1" TargetMode="External"/><Relationship Id="rId69" Type="http://schemas.openxmlformats.org/officeDocument/2006/relationships/hyperlink" Target="https://www.camara.leg.br/proposicoesWeb/fichadetramitacao?idProposicao=2218202" TargetMode="External"/><Relationship Id="rId77" Type="http://schemas.openxmlformats.org/officeDocument/2006/relationships/hyperlink" Target="https://www.camara.leg.br/proposicoesWeb/fichadetramitacao?idProposicao=2241945" TargetMode="External"/><Relationship Id="rId8" Type="http://schemas.openxmlformats.org/officeDocument/2006/relationships/hyperlink" Target="https://www.camara.leg.br/proposicoesWeb/fichadetramitacao?idProposicao=2262083" TargetMode="External"/><Relationship Id="rId51" Type="http://schemas.openxmlformats.org/officeDocument/2006/relationships/hyperlink" Target="http://www.camara.gov.br/proposicoesWeb/fichadetramitacao?idProposicao=2200524" TargetMode="External"/><Relationship Id="rId72" Type="http://schemas.openxmlformats.org/officeDocument/2006/relationships/hyperlink" Target="https://www.camara.leg.br/proposicoesWeb/fichadetramitacao?idProposicao=2091418" TargetMode="External"/><Relationship Id="rId80" Type="http://schemas.openxmlformats.org/officeDocument/2006/relationships/hyperlink" Target="https://www.camara.leg.br/proposicoesWeb/prop_mostrarintegra?codteor=1403668&amp;filename=SBT-A+1+PEC18712+%3D%3E+PEC+187/2012" TargetMode="External"/><Relationship Id="rId85" Type="http://schemas.openxmlformats.org/officeDocument/2006/relationships/hyperlink" Target="https://www.camara.leg.br/proposicoesWeb/prop_mostrarintegra?codteor=1506815&amp;filename=Tramitacao-PL+5827/2013" TargetMode="External"/><Relationship Id="rId3" Type="http://schemas.openxmlformats.org/officeDocument/2006/relationships/settings" Target="settings.xml"/><Relationship Id="rId12" Type="http://schemas.openxmlformats.org/officeDocument/2006/relationships/hyperlink" Target="https://www.camara.leg.br/proposicoesWeb/fichadetramitacao?idProposicao=2193490" TargetMode="External"/><Relationship Id="rId17" Type="http://schemas.openxmlformats.org/officeDocument/2006/relationships/hyperlink" Target="https://www.camara.leg.br/proposicoesWeb/fichadetramitacao?idProposicao=2121442" TargetMode="External"/><Relationship Id="rId25" Type="http://schemas.openxmlformats.org/officeDocument/2006/relationships/hyperlink" Target="https://www25.senado.leg.br/web/atividade/materias/-/materia/139704" TargetMode="External"/><Relationship Id="rId33" Type="http://schemas.openxmlformats.org/officeDocument/2006/relationships/hyperlink" Target="https://www25.senado.leg.br/web/atividade/materias/-/materia/135171" TargetMode="External"/><Relationship Id="rId38" Type="http://schemas.openxmlformats.org/officeDocument/2006/relationships/hyperlink" Target="http://www.camara.gov.br/proposicoesWeb/fichadetramitacao?idProposicao=2219059" TargetMode="External"/><Relationship Id="rId46" Type="http://schemas.openxmlformats.org/officeDocument/2006/relationships/hyperlink" Target="https://www.camara.leg.br/proposicoesWeb/fichadetramitacao?idProposicao=17922&amp;ord=1" TargetMode="External"/><Relationship Id="rId59" Type="http://schemas.openxmlformats.org/officeDocument/2006/relationships/hyperlink" Target="https://www.camara.leg.br/proposicoesWeb/prop_mostrarintegra?codteor=926967&amp;filename=Parecer-CTASP-04-10-2011" TargetMode="External"/><Relationship Id="rId67" Type="http://schemas.openxmlformats.org/officeDocument/2006/relationships/hyperlink" Target="https://www.camara.leg.br/proposicoesWeb/prop_mostrarintegra?codteor=1844851&amp;filename=Parecer-CCJC-11-12-2019" TargetMode="External"/><Relationship Id="rId20" Type="http://schemas.openxmlformats.org/officeDocument/2006/relationships/hyperlink" Target="http://www.camara.gov.br/proposicoesWeb/fichadetramitacao?idProposicao=2119881" TargetMode="External"/><Relationship Id="rId41" Type="http://schemas.openxmlformats.org/officeDocument/2006/relationships/hyperlink" Target="https://www.camara.leg.br/proposicoesWeb/fichadetramitacao?idProposicao=622066" TargetMode="External"/><Relationship Id="rId54" Type="http://schemas.openxmlformats.org/officeDocument/2006/relationships/hyperlink" Target="https://www.camara.leg.br/proposicoesWeb/prop_mostrarintegra?codteor=1411384&amp;filename=SBT-A+1+PL372212+%3D%3E+PL+3722/2012" TargetMode="External"/><Relationship Id="rId62" Type="http://schemas.openxmlformats.org/officeDocument/2006/relationships/hyperlink" Target="https://www.camara.leg.br/proposicoesWeb/fichadetramitacao?idProposicao=2219059" TargetMode="External"/><Relationship Id="rId70" Type="http://schemas.openxmlformats.org/officeDocument/2006/relationships/hyperlink" Target="https://www.camara.leg.br/proposicoesWeb/fichadetramitacao?idProposicao=556888&amp;ord=1" TargetMode="External"/><Relationship Id="rId75" Type="http://schemas.openxmlformats.org/officeDocument/2006/relationships/hyperlink" Target="https://www.camara.leg.br/proposicoesWeb/prop_mostrarintegra?codteor=670772&amp;filename=SBT-A+1+PEC21007+%3D%3E+PEC+210/2007" TargetMode="External"/><Relationship Id="rId83" Type="http://schemas.openxmlformats.org/officeDocument/2006/relationships/hyperlink" Target="https://www.camara.leg.br/proposicoesWeb/fichadetramitacao?idProposicao=582036" TargetMode="External"/><Relationship Id="rId88" Type="http://schemas.openxmlformats.org/officeDocument/2006/relationships/hyperlink" Target="https://www25.senado.leg.br/web/atividade/materias/-/materia/119489" TargetMode="External"/><Relationship Id="rId9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camara.leg.br/proposicoesWeb/fichadetramitacao?idProposicao=2191448" TargetMode="External"/><Relationship Id="rId23" Type="http://schemas.openxmlformats.org/officeDocument/2006/relationships/image" Target="media/image2.jpeg"/><Relationship Id="rId28" Type="http://schemas.openxmlformats.org/officeDocument/2006/relationships/hyperlink" Target="https://www25.senado.leg.br/web/atividade/materias/-/materia/139626" TargetMode="External"/><Relationship Id="rId36" Type="http://schemas.openxmlformats.org/officeDocument/2006/relationships/hyperlink" Target="https://legis.senado.leg.br/sdleg-getter/documento?dm=7969749&amp;ts=1594006015260&amp;disposition=inline" TargetMode="External"/><Relationship Id="rId49" Type="http://schemas.openxmlformats.org/officeDocument/2006/relationships/hyperlink" Target="https://www.camara.leg.br/proposicoesWeb/fichadetramitacao?idProposicao=2233368" TargetMode="External"/><Relationship Id="rId57" Type="http://schemas.openxmlformats.org/officeDocument/2006/relationships/hyperlink" Target="https://www.camara.leg.br/proposicoesWeb/fichadetramitacao?idProposicao=2231327" TargetMode="External"/><Relationship Id="rId10" Type="http://schemas.openxmlformats.org/officeDocument/2006/relationships/hyperlink" Target="https://www.camara.leg.br/proposicoesWeb/fichadetramitacao?idProposicao=2182708" TargetMode="External"/><Relationship Id="rId31" Type="http://schemas.openxmlformats.org/officeDocument/2006/relationships/hyperlink" Target="https://legis.senado.leg.br/sdleg-getter/documento?dm=7205875&amp;ts=1593914096356&amp;disposition=inline" TargetMode="External"/><Relationship Id="rId44" Type="http://schemas.openxmlformats.org/officeDocument/2006/relationships/hyperlink" Target="https://www.camara.leg.br/proposicoesWeb/fichadetramitacao?idProposicao=1280798&amp;ord=1" TargetMode="External"/><Relationship Id="rId52" Type="http://schemas.openxmlformats.org/officeDocument/2006/relationships/hyperlink" Target="http://www.camara.gov.br/proposicoesWeb/fichadetramitacao?idProposicao=2199064" TargetMode="External"/><Relationship Id="rId60" Type="http://schemas.openxmlformats.org/officeDocument/2006/relationships/hyperlink" Target="https://www.camara.leg.br/proposicoesWeb/fichadetramitacao?idProposicao=466679" TargetMode="External"/><Relationship Id="rId65" Type="http://schemas.openxmlformats.org/officeDocument/2006/relationships/hyperlink" Target="https://www.camara.leg.br/proposicoesWeb/fichadetramitacao?idProposicao=465288&amp;ord=1" TargetMode="External"/><Relationship Id="rId73" Type="http://schemas.openxmlformats.org/officeDocument/2006/relationships/hyperlink" Target="https://www.camara.leg.br/proposicoesWeb/fichadetramitacao?idProposicao=465288&amp;ord=1" TargetMode="External"/><Relationship Id="rId78" Type="http://schemas.openxmlformats.org/officeDocument/2006/relationships/hyperlink" Target="https://www.camara.leg.br/proposicoesWeb/fichadetramitacao?idProposicao=2259210&amp;ord=1" TargetMode="External"/><Relationship Id="rId81" Type="http://schemas.openxmlformats.org/officeDocument/2006/relationships/hyperlink" Target="https://www.camara.leg.br/proposicoesWeb/prop_mostrarintegra?codteor=1115625&amp;filename=PRL+1+CCJC+%3D%3E+PEC+187/2012" TargetMode="External"/><Relationship Id="rId86" Type="http://schemas.openxmlformats.org/officeDocument/2006/relationships/hyperlink" Target="https://www25.senado.leg.br/web/atividade/materias/-/materia/135225" TargetMode="External"/><Relationship Id="rId4" Type="http://schemas.openxmlformats.org/officeDocument/2006/relationships/webSettings" Target="webSettings.xml"/><Relationship Id="rId9" Type="http://schemas.openxmlformats.org/officeDocument/2006/relationships/hyperlink" Target="https://www.camara.leg.br/proposicoesWeb/fichadetramitacao?idProposicao=2178806"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15</Pages>
  <Words>6356</Words>
  <Characters>34326</Characters>
  <Application>Microsoft Office Word</Application>
  <DocSecurity>0</DocSecurity>
  <Lines>286</Lines>
  <Paragraphs>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Diretoria Arko</dc:creator>
  <cp:lastModifiedBy>Thiago</cp:lastModifiedBy>
  <cp:revision>10</cp:revision>
  <cp:lastPrinted>2020-12-11T20:12:00Z</cp:lastPrinted>
  <dcterms:created xsi:type="dcterms:W3CDTF">2021-02-01T22:57:00Z</dcterms:created>
  <dcterms:modified xsi:type="dcterms:W3CDTF">2021-02-02T00:22:00Z</dcterms:modified>
</cp:coreProperties>
</file>